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2CB1E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EA276F1" w14:textId="5E1D7F61" w:rsidR="00706A80" w:rsidRPr="00754668" w:rsidRDefault="00706A80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załącznik nr 3 do SWZ</w:t>
      </w:r>
    </w:p>
    <w:p w14:paraId="2CAC8EFF" w14:textId="77777777" w:rsidR="00754668" w:rsidRPr="00754668" w:rsidRDefault="00754668" w:rsidP="007546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B9F35D" w14:textId="77777777" w:rsidR="00706A80" w:rsidRPr="00754668" w:rsidRDefault="00706A80" w:rsidP="00754668">
      <w:pPr>
        <w:pStyle w:val="Cytatintensywny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>Opis przedmiotu zamówienia</w:t>
      </w:r>
    </w:p>
    <w:p w14:paraId="0DB9FB46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u w:val="single"/>
        </w:rPr>
      </w:pPr>
    </w:p>
    <w:p w14:paraId="0005E638" w14:textId="77777777" w:rsidR="00706A80" w:rsidRPr="00754668" w:rsidRDefault="00706A80" w:rsidP="007546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54668">
        <w:rPr>
          <w:rFonts w:ascii="Times New Roman" w:hAnsi="Times New Roman" w:cs="Times New Roman"/>
          <w:iCs/>
          <w:sz w:val="24"/>
          <w:szCs w:val="24"/>
        </w:rPr>
        <w:t xml:space="preserve">Nazwa zadania: </w:t>
      </w:r>
    </w:p>
    <w:p w14:paraId="7FB744EF" w14:textId="1D8519B3" w:rsidR="00706A80" w:rsidRPr="002F69EF" w:rsidRDefault="002F69EF" w:rsidP="002F69E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Dostawa oleju grzewczego: oleju lekkiego w ilości około 20 000 litrów do końca roku 2022 do kotłowni Zespołu Szkół w Lubominie</w:t>
      </w:r>
    </w:p>
    <w:p w14:paraId="67807CA2" w14:textId="77777777" w:rsidR="00754668" w:rsidRPr="00754668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DC7D29" w14:textId="4F3430EB" w:rsidR="00706A80" w:rsidRDefault="00754668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668">
        <w:rPr>
          <w:rFonts w:ascii="Times New Roman" w:hAnsi="Times New Roman" w:cs="Times New Roman"/>
          <w:sz w:val="24"/>
          <w:szCs w:val="24"/>
        </w:rPr>
        <w:t xml:space="preserve">- numer postępowania: </w:t>
      </w:r>
      <w:r w:rsidR="003D29C8">
        <w:rPr>
          <w:rFonts w:ascii="Times New Roman" w:hAnsi="Times New Roman" w:cs="Times New Roman"/>
          <w:sz w:val="24"/>
          <w:szCs w:val="24"/>
        </w:rPr>
        <w:t>ZS-261-03/2022</w:t>
      </w:r>
    </w:p>
    <w:p w14:paraId="02E4DA5F" w14:textId="209A27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DA2FCA" w14:textId="51683D16" w:rsidR="002F69EF" w:rsidRDefault="002F69EF" w:rsidP="007546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C53A1" w14:textId="651E3CCC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Przedmiotem zamówienia jest dostawa wraz z transportem i rozładunkiem oleju opałowego lekkiego do kotłowni Zespołu Szkół w Lubominie, ul. Kopernika 4.</w:t>
      </w:r>
    </w:p>
    <w:p w14:paraId="540F4B47" w14:textId="1FFA01F1" w:rsidR="002F69EF" w:rsidRDefault="002F69EF" w:rsidP="00E17234">
      <w:pPr>
        <w:pStyle w:val="Akapitzlist"/>
        <w:numPr>
          <w:ilvl w:val="0"/>
          <w:numId w:val="5"/>
        </w:numPr>
        <w:jc w:val="both"/>
      </w:pPr>
      <w:r>
        <w:t>Termin realizacji zamówienia: od dnia zawarcia umowy do 31 grudnia 2022 r.</w:t>
      </w:r>
      <w:r w:rsidR="00EB1A29">
        <w:t xml:space="preserve"> albo do dnia, w którym zamawiający wykorzysta maksymalną kwotę przeznaczoną na realizację zamówienia w zależności od tego, które ze zdarzeń wystąpi wcześniej.</w:t>
      </w:r>
    </w:p>
    <w:p w14:paraId="5529445B" w14:textId="32131539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>Planowana ilość dostawy – około 20 000 litrów.</w:t>
      </w:r>
    </w:p>
    <w:p w14:paraId="2121F4C4" w14:textId="4169B996" w:rsidR="00EB1A29" w:rsidRDefault="00EB1A29" w:rsidP="00E17234">
      <w:pPr>
        <w:pStyle w:val="Akapitzlist"/>
        <w:numPr>
          <w:ilvl w:val="0"/>
          <w:numId w:val="5"/>
        </w:numPr>
        <w:jc w:val="both"/>
      </w:pPr>
      <w:r>
        <w:t xml:space="preserve">Dostawy odbywać się będą sukcesywnie po zgłoszeniu telefonicznym lub drogą elektroniczną przez przedstawiciela Zamawiającego. Ilość oraz termin każdorazowej dostawy określana będzie </w:t>
      </w:r>
      <w:r w:rsidR="00704122">
        <w:t>przez przedstawiciela Zamawiającego z jednoczesnym obowiązkiem realizacji dostawy nie później niż w ciągu 24 godzin od zgłoszenia.</w:t>
      </w:r>
    </w:p>
    <w:p w14:paraId="10018643" w14:textId="55A43A23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Szacunkowa ilość oleju opałowego w jednej dostawie wynosi ok. 10 000 litrów.</w:t>
      </w:r>
    </w:p>
    <w:p w14:paraId="185745AE" w14:textId="30F77A0F" w:rsidR="00704122" w:rsidRDefault="00704122" w:rsidP="00E17234">
      <w:pPr>
        <w:pStyle w:val="Akapitzlist"/>
        <w:numPr>
          <w:ilvl w:val="0"/>
          <w:numId w:val="5"/>
        </w:numPr>
        <w:jc w:val="both"/>
      </w:pPr>
      <w:r>
        <w:t>Dostawa musi być realizowana przy użyciu specjalistycznego sprzętu i cystern przeznaczonych do przewozu oleju opałowego, posiadających odpowiednie atestowane mierniki przepływowe paliwa i wyposażonych w niezbędne urządzenia do bezproblemowego przepompowania oleju do zbiorników.</w:t>
      </w:r>
      <w:r w:rsidR="009D5475">
        <w:t xml:space="preserve"> Transport paliw winien spełniać wymogi odpowiednich przepisów prawa, w tym dotyczących bezpieczeństwa pożarowego, ruchu drogowego oraz ochrony środowiska.</w:t>
      </w:r>
    </w:p>
    <w:p w14:paraId="6BD31134" w14:textId="2F9BD79F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>Każdorazowe przepompowanie oleju do zbiornika Zamawiającego będzie się odbywało tylko i wyłącznie w obecności osoby upoważnionej przez Zamawiającego.</w:t>
      </w:r>
    </w:p>
    <w:p w14:paraId="08ABB247" w14:textId="57B8FAA9" w:rsidR="009D5475" w:rsidRDefault="009D5475" w:rsidP="00E17234">
      <w:pPr>
        <w:pStyle w:val="Akapitzlist"/>
        <w:numPr>
          <w:ilvl w:val="0"/>
          <w:numId w:val="5"/>
        </w:numPr>
        <w:jc w:val="both"/>
      </w:pPr>
      <w:r>
        <w:t>Zamawiający wymaga, aby dostarczany olej opałowy lekki spełniał warunki jakości zgodne z Rozporządzenia Ministra Energii z dnia 1 grudnia 2016 r. w sprawie wymagań jakościowych dotyczących zawartości siarki dla olejów oraz rodzajów instalacji</w:t>
      </w:r>
      <w:r w:rsidR="00A265EC">
        <w:t xml:space="preserve"> </w:t>
      </w:r>
      <w:r w:rsidRPr="00A265EC">
        <w:t>i</w:t>
      </w:r>
      <w:r w:rsidR="00A265EC">
        <w:t> </w:t>
      </w:r>
      <w:r w:rsidRPr="00A265EC">
        <w:t>warunków</w:t>
      </w:r>
      <w:r>
        <w:t>, w których będą stosowane ciężkie oleje opałowe</w:t>
      </w:r>
      <w:r w:rsidR="00B43EA9">
        <w:t xml:space="preserve"> (Dz. U. z 2016 r. poz. 2008)</w:t>
      </w:r>
    </w:p>
    <w:p w14:paraId="63BC78D7" w14:textId="3BA6F5EF" w:rsidR="00B43EA9" w:rsidRDefault="00B43EA9" w:rsidP="00E17234">
      <w:pPr>
        <w:pStyle w:val="Akapitzlist"/>
        <w:numPr>
          <w:ilvl w:val="0"/>
          <w:numId w:val="5"/>
        </w:numPr>
        <w:jc w:val="both"/>
      </w:pPr>
      <w:r>
        <w:t xml:space="preserve">Przy każdej dostawie wymagane jest przekazanie przedstawicielowi Zamawiającego – osobie dokonującej odbioru danej partii oleju opałowego dokumentu potwierdzającego spełnianie warunku jakości dostarczonego oleju („Świadectwo jakości”) określonego przez Zamawiającego w niniejszym opisie. Koszty transportu zostaną ujęte w cenie oleju opałowego lekkiego. </w:t>
      </w:r>
    </w:p>
    <w:p w14:paraId="0F359CC1" w14:textId="67B38686" w:rsidR="00B65A16" w:rsidRPr="002F69EF" w:rsidRDefault="00B65A16" w:rsidP="00E17234">
      <w:pPr>
        <w:pStyle w:val="Akapitzlist"/>
        <w:numPr>
          <w:ilvl w:val="0"/>
          <w:numId w:val="5"/>
        </w:numPr>
        <w:jc w:val="both"/>
      </w:pPr>
      <w:r>
        <w:t>Zamawiający zastrzega możliwość zmiany ilości dostarczanego oleju, w stosunku do ilości określonych w punkcie 5 niniejszego opisu, z uwagi na uwarunkowania pogodowo-atmosferyczne bądź w wyniku innych czynników mających w pływ na zapotrzebowanie Zamawiającego w zakresie ilości dostaw oleju. W takim przypadku Wykonawcy nie przysługują wobec Zamawiającego roszczenia odszkodowawcze</w:t>
      </w:r>
      <w:r w:rsidR="00A265EC">
        <w:t> </w:t>
      </w:r>
      <w:r>
        <w:t>z tytułu zmiany zamówienia. Rozliczenie za dostawy będzie dokonywane zgodnie</w:t>
      </w:r>
      <w:r w:rsidR="00A265EC">
        <w:t> </w:t>
      </w:r>
      <w:r>
        <w:t>z rzeczywi</w:t>
      </w:r>
      <w:r w:rsidR="009F1094">
        <w:t>stą ilością dostarczonego oleju.</w:t>
      </w:r>
    </w:p>
    <w:p w14:paraId="07FD4BAC" w14:textId="77777777" w:rsidR="00754668" w:rsidRPr="00754668" w:rsidRDefault="00754668" w:rsidP="007546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754668" w:rsidRPr="0075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B8B13" w14:textId="77777777" w:rsidR="00E20131" w:rsidRDefault="00E20131" w:rsidP="00706A80">
      <w:pPr>
        <w:spacing w:after="0" w:line="240" w:lineRule="auto"/>
      </w:pPr>
      <w:r>
        <w:separator/>
      </w:r>
    </w:p>
  </w:endnote>
  <w:endnote w:type="continuationSeparator" w:id="0">
    <w:p w14:paraId="443FBE8D" w14:textId="77777777" w:rsidR="00E20131" w:rsidRDefault="00E20131" w:rsidP="00706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4D98B" w14:textId="77777777" w:rsidR="00E20131" w:rsidRDefault="00E20131" w:rsidP="00706A80">
      <w:pPr>
        <w:spacing w:after="0" w:line="240" w:lineRule="auto"/>
      </w:pPr>
      <w:r>
        <w:separator/>
      </w:r>
    </w:p>
  </w:footnote>
  <w:footnote w:type="continuationSeparator" w:id="0">
    <w:p w14:paraId="5B0D8737" w14:textId="77777777" w:rsidR="00E20131" w:rsidRDefault="00E20131" w:rsidP="00706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355B4"/>
    <w:multiLevelType w:val="hybridMultilevel"/>
    <w:tmpl w:val="1494B88C"/>
    <w:lvl w:ilvl="0" w:tplc="CEECE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46E1F"/>
    <w:multiLevelType w:val="hybridMultilevel"/>
    <w:tmpl w:val="99BA0ADE"/>
    <w:lvl w:ilvl="0" w:tplc="8854A8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941EB"/>
    <w:multiLevelType w:val="hybridMultilevel"/>
    <w:tmpl w:val="147A0B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DC8"/>
    <w:multiLevelType w:val="hybridMultilevel"/>
    <w:tmpl w:val="24E606DC"/>
    <w:lvl w:ilvl="0" w:tplc="501A8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A3FF9"/>
    <w:multiLevelType w:val="hybridMultilevel"/>
    <w:tmpl w:val="C1A8C46C"/>
    <w:lvl w:ilvl="0" w:tplc="740A19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093478">
    <w:abstractNumId w:val="2"/>
  </w:num>
  <w:num w:numId="2" w16cid:durableId="1357388259">
    <w:abstractNumId w:val="0"/>
  </w:num>
  <w:num w:numId="3" w16cid:durableId="916941537">
    <w:abstractNumId w:val="1"/>
  </w:num>
  <w:num w:numId="4" w16cid:durableId="736829160">
    <w:abstractNumId w:val="4"/>
  </w:num>
  <w:num w:numId="5" w16cid:durableId="43255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80"/>
    <w:rsid w:val="00046C5E"/>
    <w:rsid w:val="00102237"/>
    <w:rsid w:val="001660C6"/>
    <w:rsid w:val="002F69EF"/>
    <w:rsid w:val="003628EE"/>
    <w:rsid w:val="003D29C8"/>
    <w:rsid w:val="00704122"/>
    <w:rsid w:val="00706A80"/>
    <w:rsid w:val="0074135C"/>
    <w:rsid w:val="00754668"/>
    <w:rsid w:val="009412FA"/>
    <w:rsid w:val="009D5475"/>
    <w:rsid w:val="009F1094"/>
    <w:rsid w:val="00A265EC"/>
    <w:rsid w:val="00AE6BBB"/>
    <w:rsid w:val="00B05867"/>
    <w:rsid w:val="00B25599"/>
    <w:rsid w:val="00B310B2"/>
    <w:rsid w:val="00B3490E"/>
    <w:rsid w:val="00B43EA9"/>
    <w:rsid w:val="00B65A16"/>
    <w:rsid w:val="00B812BD"/>
    <w:rsid w:val="00CB5034"/>
    <w:rsid w:val="00CB77DF"/>
    <w:rsid w:val="00D24A90"/>
    <w:rsid w:val="00E17234"/>
    <w:rsid w:val="00E20131"/>
    <w:rsid w:val="00EB1A29"/>
    <w:rsid w:val="00E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49A19"/>
  <w15:chartTrackingRefBased/>
  <w15:docId w15:val="{D63ADC22-D25B-42B3-9A8F-F2F6A197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A80"/>
  </w:style>
  <w:style w:type="paragraph" w:styleId="Stopka">
    <w:name w:val="footer"/>
    <w:basedOn w:val="Normalny"/>
    <w:link w:val="StopkaZnak"/>
    <w:uiPriority w:val="99"/>
    <w:unhideWhenUsed/>
    <w:rsid w:val="00706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A80"/>
  </w:style>
  <w:style w:type="character" w:customStyle="1" w:styleId="AkapitzlistZnak">
    <w:name w:val="Akapit z listą Znak"/>
    <w:link w:val="Akapitzlist"/>
    <w:uiPriority w:val="34"/>
    <w:qFormat/>
    <w:locked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06A80"/>
    <w:pPr>
      <w:suppressAutoHyphens/>
      <w:spacing w:after="140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6A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99"/>
    <w:qFormat/>
    <w:rsid w:val="00706A8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6A8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6A80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941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B5034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Hipercze">
    <w:name w:val="Hyperlink"/>
    <w:rsid w:val="00CB50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B503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CB5034"/>
    <w:rPr>
      <w:rFonts w:ascii="Times New Roman" w:eastAsia="Times New Roman" w:hAnsi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B5034"/>
    <w:pPr>
      <w:suppressAutoHyphens/>
      <w:spacing w:after="0"/>
    </w:pPr>
    <w:rPr>
      <w:rFonts w:ascii="Times New Roman" w:eastAsia="Times New Roman" w:hAnsi="Times New Roman"/>
      <w:b/>
      <w:bCs/>
      <w:sz w:val="22"/>
      <w:szCs w:val="22"/>
    </w:rPr>
  </w:style>
  <w:style w:type="character" w:customStyle="1" w:styleId="TematkomentarzaZnak1">
    <w:name w:val="Temat komentarza Znak1"/>
    <w:basedOn w:val="TekstkomentarzaZnak"/>
    <w:uiPriority w:val="99"/>
    <w:semiHidden/>
    <w:rsid w:val="00CB5034"/>
    <w:rPr>
      <w:b/>
      <w:bCs/>
      <w:sz w:val="20"/>
      <w:szCs w:val="20"/>
    </w:rPr>
  </w:style>
  <w:style w:type="paragraph" w:customStyle="1" w:styleId="msolistparagraph0">
    <w:name w:val="msolistparagraph"/>
    <w:basedOn w:val="Normalny"/>
    <w:uiPriority w:val="99"/>
    <w:rsid w:val="00B812BD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41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2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Jaczewska</dc:creator>
  <cp:keywords/>
  <dc:description/>
  <cp:lastModifiedBy>Karolina Jaczewska</cp:lastModifiedBy>
  <cp:revision>3</cp:revision>
  <dcterms:created xsi:type="dcterms:W3CDTF">2022-10-12T08:45:00Z</dcterms:created>
  <dcterms:modified xsi:type="dcterms:W3CDTF">2022-10-12T11:53:00Z</dcterms:modified>
</cp:coreProperties>
</file>