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E1" w:rsidRPr="006318AD" w:rsidRDefault="00E33BE1" w:rsidP="00E33BE1">
      <w:pPr>
        <w:autoSpaceDE w:val="0"/>
        <w:jc w:val="center"/>
        <w:rPr>
          <w:rFonts w:ascii="Garamond" w:eastAsia="TimesNewRomanPS-BoldMT" w:hAnsi="Garamond" w:cs="Garamond"/>
          <w:b/>
          <w:bCs/>
          <w:sz w:val="24"/>
          <w:szCs w:val="24"/>
        </w:rPr>
      </w:pPr>
      <w:bookmarkStart w:id="0" w:name="_GoBack"/>
      <w:bookmarkEnd w:id="0"/>
      <w:r w:rsidRPr="006318AD">
        <w:rPr>
          <w:rFonts w:ascii="Garamond" w:eastAsia="TimesNewRomanPS-BoldMT" w:hAnsi="Garamond" w:cs="Garamond"/>
          <w:b/>
          <w:bCs/>
          <w:sz w:val="32"/>
          <w:szCs w:val="32"/>
        </w:rPr>
        <w:t xml:space="preserve">Regulamin rekrutacji uczniów Zespołu Szkół Technicznych </w:t>
      </w:r>
      <w:r>
        <w:rPr>
          <w:rFonts w:ascii="Garamond" w:eastAsia="TimesNewRomanPS-BoldMT" w:hAnsi="Garamond" w:cs="Garamond"/>
          <w:b/>
          <w:bCs/>
          <w:sz w:val="32"/>
          <w:szCs w:val="32"/>
        </w:rPr>
        <w:br/>
      </w:r>
      <w:r w:rsidRPr="006318AD">
        <w:rPr>
          <w:rFonts w:ascii="Garamond" w:eastAsia="TimesNewRomanPS-BoldMT" w:hAnsi="Garamond" w:cs="Garamond"/>
          <w:b/>
          <w:bCs/>
          <w:sz w:val="32"/>
          <w:szCs w:val="32"/>
        </w:rPr>
        <w:t>w Międzychodzie w ramach projektu „</w:t>
      </w:r>
      <w:r w:rsidRPr="006318AD">
        <w:rPr>
          <w:rFonts w:ascii="Garamond" w:eastAsia="FreeSans" w:hAnsi="Garamond" w:cs="Garamond"/>
          <w:b/>
          <w:bCs/>
          <w:sz w:val="32"/>
          <w:szCs w:val="32"/>
        </w:rPr>
        <w:t xml:space="preserve">Przygoda zawodowa </w:t>
      </w:r>
      <w:r>
        <w:rPr>
          <w:rFonts w:ascii="Garamond" w:eastAsia="FreeSans" w:hAnsi="Garamond" w:cs="Garamond"/>
          <w:b/>
          <w:bCs/>
          <w:sz w:val="32"/>
          <w:szCs w:val="32"/>
        </w:rPr>
        <w:br/>
      </w:r>
      <w:r w:rsidRPr="006318AD">
        <w:rPr>
          <w:rFonts w:ascii="Garamond" w:eastAsia="FreeSans" w:hAnsi="Garamond" w:cs="Garamond"/>
          <w:b/>
          <w:bCs/>
          <w:sz w:val="32"/>
          <w:szCs w:val="32"/>
        </w:rPr>
        <w:t xml:space="preserve">w Hiszpanii – zagraniczne praktyki zawodowe uczniów ZST </w:t>
      </w:r>
      <w:r>
        <w:rPr>
          <w:rFonts w:ascii="Garamond" w:eastAsia="FreeSans" w:hAnsi="Garamond" w:cs="Garamond"/>
          <w:b/>
          <w:bCs/>
          <w:sz w:val="32"/>
          <w:szCs w:val="32"/>
        </w:rPr>
        <w:br/>
      </w:r>
      <w:r w:rsidRPr="006318AD">
        <w:rPr>
          <w:rFonts w:ascii="Garamond" w:eastAsia="FreeSans" w:hAnsi="Garamond" w:cs="Garamond"/>
          <w:b/>
          <w:bCs/>
          <w:sz w:val="32"/>
          <w:szCs w:val="32"/>
        </w:rPr>
        <w:t>w Międzychodzie</w:t>
      </w:r>
      <w:r w:rsidRPr="006318AD">
        <w:rPr>
          <w:rFonts w:ascii="Garamond" w:eastAsia="TimesNewRomanPS-BoldMT" w:hAnsi="Garamond" w:cs="Garamond"/>
          <w:b/>
          <w:bCs/>
          <w:sz w:val="32"/>
          <w:szCs w:val="32"/>
        </w:rPr>
        <w:t>” finansowanego ze środków Unii Europejskiej</w:t>
      </w:r>
    </w:p>
    <w:p w:rsidR="00E33BE1" w:rsidRPr="006318AD" w:rsidRDefault="00E33BE1" w:rsidP="00E33BE1">
      <w:pPr>
        <w:autoSpaceDE w:val="0"/>
        <w:jc w:val="both"/>
        <w:rPr>
          <w:rFonts w:ascii="Garamond" w:eastAsia="TimesNewRomanPS-BoldMT" w:hAnsi="Garamond" w:cs="Garamond"/>
          <w:b/>
          <w:bCs/>
          <w:sz w:val="24"/>
          <w:szCs w:val="24"/>
        </w:rPr>
      </w:pPr>
    </w:p>
    <w:p w:rsidR="00E33BE1" w:rsidRPr="006318AD" w:rsidRDefault="00E33BE1" w:rsidP="00E33BE1">
      <w:pPr>
        <w:autoSpaceDE w:val="0"/>
        <w:spacing w:line="360" w:lineRule="auto"/>
        <w:jc w:val="center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-BoldMT" w:hAnsi="Garamond" w:cs="Garamond"/>
          <w:b/>
          <w:bCs/>
          <w:sz w:val="24"/>
          <w:szCs w:val="24"/>
        </w:rPr>
        <w:t>§ 1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-BoldMT" w:hAnsi="Garamond" w:cs="Garamond"/>
          <w:b/>
          <w:bCs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Niniejszy regulamin określa proces rekrutacji uczestniczek i uczestników projektu „</w:t>
      </w:r>
      <w:r w:rsidRPr="006318AD">
        <w:rPr>
          <w:rFonts w:ascii="Garamond" w:eastAsia="FreeSans" w:hAnsi="Garamond" w:cs="Garamond"/>
          <w:sz w:val="24"/>
          <w:szCs w:val="24"/>
        </w:rPr>
        <w:t>Przygoda zawodowa w Hiszpanii – zagraniczne praktyki zawodowe uczniów ZST w Międzychodzie</w:t>
      </w:r>
      <w:r w:rsidRPr="006318AD">
        <w:rPr>
          <w:rFonts w:ascii="Garamond" w:eastAsia="TimesNewRomanPS-BoldMT" w:hAnsi="Garamond" w:cs="Garamond"/>
          <w:sz w:val="24"/>
          <w:szCs w:val="24"/>
        </w:rPr>
        <w:t xml:space="preserve">” zwanego dalej </w:t>
      </w:r>
      <w:r w:rsidRPr="006318AD">
        <w:rPr>
          <w:rFonts w:ascii="Garamond" w:eastAsia="TimesNewRomanPS-BoldMT" w:hAnsi="Garamond" w:cs="Garamond"/>
          <w:i/>
          <w:iCs/>
          <w:sz w:val="24"/>
          <w:szCs w:val="24"/>
        </w:rPr>
        <w:t>Projektem</w:t>
      </w:r>
      <w:r w:rsidRPr="006318AD">
        <w:rPr>
          <w:rFonts w:ascii="Garamond" w:eastAsia="TimesNewRomanPSMT" w:hAnsi="Garamond" w:cs="Garamond"/>
          <w:sz w:val="24"/>
          <w:szCs w:val="24"/>
        </w:rPr>
        <w:t xml:space="preserve">, którego formą wsparcia są wyjazdy na praktyki zawodowe do Hiszpanii (miejscowość Granada). Realizatorem </w:t>
      </w:r>
      <w:r w:rsidRPr="006318AD">
        <w:rPr>
          <w:rFonts w:ascii="Garamond" w:eastAsia="TimesNewRomanPSMT" w:hAnsi="Garamond" w:cs="Garamond"/>
          <w:i/>
          <w:iCs/>
          <w:sz w:val="24"/>
          <w:szCs w:val="24"/>
        </w:rPr>
        <w:t>Projektu</w:t>
      </w:r>
      <w:r w:rsidRPr="006318AD">
        <w:rPr>
          <w:rFonts w:ascii="Garamond" w:eastAsia="TimesNewRomanPSMT" w:hAnsi="Garamond" w:cs="Garamond"/>
          <w:sz w:val="24"/>
          <w:szCs w:val="24"/>
        </w:rPr>
        <w:t xml:space="preserve"> jest Zespół Szkół Technicznych, zwany dalej </w:t>
      </w:r>
      <w:r w:rsidRPr="006318AD">
        <w:rPr>
          <w:rFonts w:ascii="Garamond" w:eastAsia="TimesNewRomanPSMT" w:hAnsi="Garamond" w:cs="Garamond"/>
          <w:i/>
          <w:iCs/>
          <w:sz w:val="24"/>
          <w:szCs w:val="24"/>
        </w:rPr>
        <w:t>Realizatorem</w:t>
      </w:r>
      <w:r w:rsidRPr="006318AD">
        <w:rPr>
          <w:rFonts w:ascii="Garamond" w:eastAsia="TimesNewRomanPSMT" w:hAnsi="Garamond" w:cs="Garamond"/>
          <w:sz w:val="24"/>
          <w:szCs w:val="24"/>
        </w:rPr>
        <w:t>. Udział uczniów w projekcie jest bezpłatny.</w:t>
      </w:r>
    </w:p>
    <w:p w:rsidR="00E33BE1" w:rsidRPr="006318AD" w:rsidRDefault="00E33BE1" w:rsidP="00E33BE1">
      <w:pPr>
        <w:autoSpaceDE w:val="0"/>
        <w:spacing w:line="360" w:lineRule="auto"/>
        <w:jc w:val="center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-BoldMT" w:hAnsi="Garamond" w:cs="Garamond"/>
          <w:b/>
          <w:bCs/>
          <w:sz w:val="24"/>
          <w:szCs w:val="24"/>
        </w:rPr>
        <w:t>§ 2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Rekrutacji uczniów dokona Komisja Rekrutacyjna w składzie: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1. dyrektor szkoły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 xml:space="preserve">2. koordynator projektu 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 xml:space="preserve">3. zastępcy koordynatora projektu 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 xml:space="preserve">4. nauczyciele przedmiotów zawodowych 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 xml:space="preserve">5. nauczyciel języka angielskiego 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-BoldMT" w:hAnsi="Garamond" w:cs="Garamond"/>
          <w:b/>
          <w:bCs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6. kierownik kształcenia zawodowego</w:t>
      </w:r>
    </w:p>
    <w:p w:rsidR="00E33BE1" w:rsidRPr="006318AD" w:rsidRDefault="00E33BE1" w:rsidP="00E33BE1">
      <w:pPr>
        <w:autoSpaceDE w:val="0"/>
        <w:spacing w:line="360" w:lineRule="auto"/>
        <w:jc w:val="center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-BoldMT" w:hAnsi="Garamond" w:cs="Garamond"/>
          <w:b/>
          <w:bCs/>
          <w:sz w:val="24"/>
          <w:szCs w:val="24"/>
        </w:rPr>
        <w:t>§ 3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-BoldMT" w:hAnsi="Garamond" w:cs="Garamond"/>
          <w:b/>
          <w:bCs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Rekrutacja odbywać się będzie w dwóch turach :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-BoldMT" w:hAnsi="Garamond" w:cs="Garamond"/>
          <w:b/>
          <w:bCs/>
          <w:sz w:val="24"/>
          <w:szCs w:val="24"/>
        </w:rPr>
      </w:pPr>
      <w:r w:rsidRPr="006318AD">
        <w:rPr>
          <w:rFonts w:ascii="Garamond" w:eastAsia="TimesNewRomanPS-BoldMT" w:hAnsi="Garamond" w:cs="Garamond"/>
          <w:b/>
          <w:bCs/>
          <w:sz w:val="24"/>
          <w:szCs w:val="24"/>
        </w:rPr>
        <w:t xml:space="preserve">- I Tura – </w:t>
      </w:r>
      <w:r w:rsidRPr="006318AD">
        <w:rPr>
          <w:rFonts w:ascii="Garamond" w:eastAsia="TimesNewRomanPSMT" w:hAnsi="Garamond" w:cs="Garamond"/>
          <w:sz w:val="24"/>
          <w:szCs w:val="24"/>
        </w:rPr>
        <w:t>rekrutacja na praktyki odbywające się w terminie od 31.05.2020 do 13.06.2020,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-BoldMT" w:hAnsi="Garamond" w:cs="Garamond"/>
          <w:b/>
          <w:bCs/>
          <w:sz w:val="24"/>
          <w:szCs w:val="24"/>
        </w:rPr>
      </w:pPr>
      <w:r w:rsidRPr="006318AD">
        <w:rPr>
          <w:rFonts w:ascii="Garamond" w:eastAsia="TimesNewRomanPS-BoldMT" w:hAnsi="Garamond" w:cs="Garamond"/>
          <w:b/>
          <w:bCs/>
          <w:sz w:val="24"/>
          <w:szCs w:val="24"/>
        </w:rPr>
        <w:t xml:space="preserve">- II Tura </w:t>
      </w:r>
      <w:r w:rsidRPr="006318AD">
        <w:rPr>
          <w:rFonts w:ascii="Garamond" w:eastAsia="TimesNewRomanPSMT" w:hAnsi="Garamond" w:cs="Garamond"/>
          <w:sz w:val="24"/>
          <w:szCs w:val="24"/>
        </w:rPr>
        <w:t>– rekrutacja na praktyki odbywające się w terminie od 30.05.2021 do 12.06.2021.</w:t>
      </w:r>
    </w:p>
    <w:p w:rsidR="00E33BE1" w:rsidRDefault="00E33BE1" w:rsidP="00E33BE1">
      <w:pPr>
        <w:autoSpaceDE w:val="0"/>
        <w:spacing w:line="360" w:lineRule="auto"/>
        <w:jc w:val="center"/>
        <w:rPr>
          <w:rFonts w:ascii="Garamond" w:eastAsia="TimesNewRomanPS-BoldMT" w:hAnsi="Garamond" w:cs="Garamond"/>
          <w:b/>
          <w:bCs/>
          <w:sz w:val="24"/>
          <w:szCs w:val="24"/>
        </w:rPr>
      </w:pPr>
    </w:p>
    <w:p w:rsidR="00E33BE1" w:rsidRPr="006318AD" w:rsidRDefault="00E33BE1" w:rsidP="00E33BE1">
      <w:pPr>
        <w:autoSpaceDE w:val="0"/>
        <w:spacing w:line="360" w:lineRule="auto"/>
        <w:jc w:val="center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-BoldMT" w:hAnsi="Garamond" w:cs="Garamond"/>
          <w:b/>
          <w:bCs/>
          <w:sz w:val="24"/>
          <w:szCs w:val="24"/>
        </w:rPr>
        <w:lastRenderedPageBreak/>
        <w:t>§ 4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W projekcie mogą uczestniczyć osoby spełniające wymagania określone w tym paragrafie:</w:t>
      </w:r>
    </w:p>
    <w:p w:rsidR="00E33BE1" w:rsidRPr="006318AD" w:rsidRDefault="00E33BE1" w:rsidP="00E33BE1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są uczniami Zespołu Szkół Technicznych w Międzychodzie,</w:t>
      </w:r>
    </w:p>
    <w:p w:rsidR="00E33BE1" w:rsidRPr="006318AD" w:rsidRDefault="00E33BE1" w:rsidP="00E33BE1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złożyły poprawnie wypełniony formularz zgłoszeniowy wraz z załącznikami i zostały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zakwalifikowane do udziału przez Komisję Rekrutacyjną,</w:t>
      </w:r>
    </w:p>
    <w:p w:rsidR="00E33BE1" w:rsidRPr="006318AD" w:rsidRDefault="00E33BE1" w:rsidP="00E33BE1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 xml:space="preserve">uczące się w klasach III że, III </w:t>
      </w:r>
      <w:proofErr w:type="spellStart"/>
      <w:r w:rsidRPr="006318AD">
        <w:rPr>
          <w:rFonts w:ascii="Garamond" w:eastAsia="TimesNewRomanPSMT" w:hAnsi="Garamond" w:cs="Garamond"/>
          <w:sz w:val="24"/>
          <w:szCs w:val="24"/>
        </w:rPr>
        <w:t>tot</w:t>
      </w:r>
      <w:proofErr w:type="spellEnd"/>
      <w:r w:rsidRPr="006318AD">
        <w:rPr>
          <w:rFonts w:ascii="Garamond" w:eastAsia="TimesNewRomanPSMT" w:hAnsi="Garamond" w:cs="Garamond"/>
          <w:sz w:val="24"/>
          <w:szCs w:val="24"/>
        </w:rPr>
        <w:t xml:space="preserve">, III </w:t>
      </w:r>
      <w:proofErr w:type="spellStart"/>
      <w:r w:rsidRPr="006318AD">
        <w:rPr>
          <w:rFonts w:ascii="Garamond" w:eastAsia="TimesNewRomanPSMT" w:hAnsi="Garamond" w:cs="Garamond"/>
          <w:sz w:val="24"/>
          <w:szCs w:val="24"/>
        </w:rPr>
        <w:t>sped</w:t>
      </w:r>
      <w:proofErr w:type="spellEnd"/>
      <w:r w:rsidRPr="006318AD">
        <w:rPr>
          <w:rFonts w:ascii="Garamond" w:eastAsia="TimesNewRomanPSMT" w:hAnsi="Garamond" w:cs="Garamond"/>
          <w:sz w:val="24"/>
          <w:szCs w:val="24"/>
        </w:rPr>
        <w:t xml:space="preserve"> oraz III i w roku szkolnym 2019/2020</w:t>
      </w:r>
    </w:p>
    <w:p w:rsidR="00E33BE1" w:rsidRPr="006318AD" w:rsidRDefault="00E33BE1" w:rsidP="00E33BE1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 xml:space="preserve">uczące się w klasach III te, III </w:t>
      </w:r>
      <w:proofErr w:type="spellStart"/>
      <w:r w:rsidRPr="006318AD">
        <w:rPr>
          <w:rFonts w:ascii="Garamond" w:eastAsia="TimesNewRomanPSMT" w:hAnsi="Garamond" w:cs="Garamond"/>
          <w:sz w:val="24"/>
          <w:szCs w:val="24"/>
        </w:rPr>
        <w:t>tot</w:t>
      </w:r>
      <w:proofErr w:type="spellEnd"/>
      <w:r w:rsidRPr="006318AD">
        <w:rPr>
          <w:rFonts w:ascii="Garamond" w:eastAsia="TimesNewRomanPSMT" w:hAnsi="Garamond" w:cs="Garamond"/>
          <w:sz w:val="24"/>
          <w:szCs w:val="24"/>
        </w:rPr>
        <w:t xml:space="preserve">, III </w:t>
      </w:r>
      <w:proofErr w:type="spellStart"/>
      <w:r w:rsidRPr="006318AD">
        <w:rPr>
          <w:rFonts w:ascii="Garamond" w:eastAsia="TimesNewRomanPSMT" w:hAnsi="Garamond" w:cs="Garamond"/>
          <w:sz w:val="24"/>
          <w:szCs w:val="24"/>
        </w:rPr>
        <w:t>sż</w:t>
      </w:r>
      <w:proofErr w:type="spellEnd"/>
      <w:r w:rsidRPr="006318AD">
        <w:rPr>
          <w:rFonts w:ascii="Garamond" w:eastAsia="TimesNewRomanPSMT" w:hAnsi="Garamond" w:cs="Garamond"/>
          <w:sz w:val="24"/>
          <w:szCs w:val="24"/>
        </w:rPr>
        <w:t xml:space="preserve"> oraz III i w roku szkolnym 2020/2021,</w:t>
      </w:r>
    </w:p>
    <w:p w:rsidR="00E33BE1" w:rsidRPr="006318AD" w:rsidRDefault="00E33BE1" w:rsidP="00E33BE1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 xml:space="preserve">uzyskały wysoką średnią ocen na koniec roku szkolnego poprzedzającego wyjazd (tj. średnia </w:t>
      </w:r>
      <w:r>
        <w:rPr>
          <w:rFonts w:ascii="Garamond" w:eastAsia="TimesNewRomanPSMT" w:hAnsi="Garamond" w:cs="Garamond"/>
        </w:rPr>
        <w:br/>
      </w:r>
      <w:r w:rsidRPr="006318AD">
        <w:rPr>
          <w:rFonts w:ascii="Garamond" w:eastAsia="TimesNewRomanPSMT" w:hAnsi="Garamond" w:cs="Garamond"/>
          <w:sz w:val="24"/>
          <w:szCs w:val="24"/>
        </w:rPr>
        <w:t>z roku szkol. 2018/2019 - dla osób ubiegających się o wyjazd w I turze; średnia z roku szkol. 2019/2020 - dla osób ubiegających się o wyjazd w II turze) – wymagana jest co najmniej średnia ocen 3,5,</w:t>
      </w:r>
    </w:p>
    <w:p w:rsidR="00E33BE1" w:rsidRPr="006318AD" w:rsidRDefault="00E33BE1" w:rsidP="00E33BE1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uzyskały wysoką średnią ocen z przedmiotów zawodowych na koniec roku szkolnego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poprzedzającego wyjazd (tj. średnia z roku szkol. 2018/2019 - dla osób ubiegających się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o wyjazd w I turze; średnia z roku szkol. 2019/2020 - dla osób ubiegających się o wyjazd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w II turze) – wymagana jest co najmniej średnia ocen 3,5,</w:t>
      </w:r>
    </w:p>
    <w:p w:rsidR="00E33BE1" w:rsidRPr="006318AD" w:rsidRDefault="00E33BE1" w:rsidP="00E33BE1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uzyskały wysoką frekwencję w roku szkolnym  poprzedzającym wyjazd (tj. w roku szkol. 2018/2019 - dla osób ubiegających się o wyjazd w I turze; w roku szkol. 2019/2020 - dla osób ubiegających się o wyjazd w II turze) – wymagane jest co najmniej 75%</w:t>
      </w:r>
    </w:p>
    <w:p w:rsidR="00E33BE1" w:rsidRPr="006318AD" w:rsidRDefault="00E33BE1" w:rsidP="00E33BE1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otrzymały wysoką ocenę z zachowania – wymagana jest ocena co najmniej dobra,</w:t>
      </w:r>
    </w:p>
    <w:p w:rsidR="00E33BE1" w:rsidRPr="006318AD" w:rsidRDefault="00E33BE1" w:rsidP="00E33BE1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cechuje ich zainteresowanie nauczanym zawodem,</w:t>
      </w:r>
    </w:p>
    <w:p w:rsidR="00E33BE1" w:rsidRPr="006318AD" w:rsidRDefault="00E33BE1" w:rsidP="00E33BE1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posługują się językiem angielskim w stopniu komunikatywnym,</w:t>
      </w:r>
    </w:p>
    <w:p w:rsidR="00E33BE1" w:rsidRPr="006318AD" w:rsidRDefault="00E33BE1" w:rsidP="00E33BE1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 xml:space="preserve">będą brały udział we wszystkich zajęciach </w:t>
      </w:r>
      <w:proofErr w:type="spellStart"/>
      <w:r w:rsidRPr="006318AD">
        <w:rPr>
          <w:rFonts w:ascii="Garamond" w:eastAsia="TimesNewRomanPSMT" w:hAnsi="Garamond" w:cs="Garamond"/>
          <w:sz w:val="24"/>
          <w:szCs w:val="24"/>
        </w:rPr>
        <w:t>pedagogiczno</w:t>
      </w:r>
      <w:proofErr w:type="spellEnd"/>
      <w:r w:rsidRPr="006318AD">
        <w:rPr>
          <w:rFonts w:ascii="Garamond" w:eastAsia="TimesNewRomanPSMT" w:hAnsi="Garamond" w:cs="Garamond"/>
          <w:sz w:val="24"/>
          <w:szCs w:val="24"/>
        </w:rPr>
        <w:t xml:space="preserve"> – kulturowo – językowych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mających na celu przygotowanie do uczestnictwa w praktyce w ramach projektu.</w:t>
      </w:r>
    </w:p>
    <w:p w:rsidR="00E33BE1" w:rsidRPr="006318AD" w:rsidRDefault="00E33BE1" w:rsidP="00E33BE1">
      <w:pPr>
        <w:pStyle w:val="Default"/>
        <w:spacing w:line="360" w:lineRule="auto"/>
        <w:jc w:val="both"/>
        <w:rPr>
          <w:rFonts w:ascii="Garamond" w:eastAsia="TimesNewRomanPS-BoldMT" w:hAnsi="Garamond" w:cs="Garamond"/>
          <w:b/>
          <w:bCs/>
        </w:rPr>
      </w:pPr>
      <w:r w:rsidRPr="006318AD">
        <w:rPr>
          <w:rFonts w:ascii="Garamond" w:hAnsi="Garamond" w:cs="Garamond"/>
        </w:rPr>
        <w:t xml:space="preserve">W przypadku niewystarczającej liczby chętnych do udziały w </w:t>
      </w:r>
      <w:r w:rsidRPr="006318AD">
        <w:rPr>
          <w:rFonts w:ascii="Garamond" w:hAnsi="Garamond" w:cs="Garamond"/>
          <w:i/>
          <w:iCs/>
        </w:rPr>
        <w:t xml:space="preserve">Projekcie, </w:t>
      </w:r>
      <w:r w:rsidRPr="006318AD">
        <w:rPr>
          <w:rFonts w:ascii="Garamond" w:hAnsi="Garamond" w:cs="Garamond"/>
        </w:rPr>
        <w:t xml:space="preserve">spełniających powyższe kryteria, </w:t>
      </w:r>
      <w:r w:rsidRPr="006318AD">
        <w:rPr>
          <w:rFonts w:ascii="Garamond" w:hAnsi="Garamond" w:cs="Garamond"/>
          <w:i/>
          <w:iCs/>
        </w:rPr>
        <w:t xml:space="preserve">Realizator </w:t>
      </w:r>
      <w:r w:rsidRPr="006318AD">
        <w:rPr>
          <w:rFonts w:ascii="Garamond" w:hAnsi="Garamond" w:cs="Garamond"/>
        </w:rPr>
        <w:t xml:space="preserve">zastrzega sobie prawo do zmiany kryteriów rekrutacyjnych. </w:t>
      </w:r>
    </w:p>
    <w:p w:rsidR="00E33BE1" w:rsidRDefault="00E33BE1" w:rsidP="00E33BE1">
      <w:pPr>
        <w:autoSpaceDE w:val="0"/>
        <w:spacing w:line="360" w:lineRule="auto"/>
        <w:jc w:val="center"/>
        <w:rPr>
          <w:rFonts w:ascii="Garamond" w:eastAsia="TimesNewRomanPS-BoldMT" w:hAnsi="Garamond" w:cs="Garamond"/>
          <w:b/>
          <w:bCs/>
          <w:sz w:val="24"/>
          <w:szCs w:val="24"/>
        </w:rPr>
      </w:pPr>
    </w:p>
    <w:p w:rsidR="00E33BE1" w:rsidRPr="006318AD" w:rsidRDefault="00E33BE1" w:rsidP="00E33BE1">
      <w:pPr>
        <w:autoSpaceDE w:val="0"/>
        <w:spacing w:line="360" w:lineRule="auto"/>
        <w:jc w:val="center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-BoldMT" w:hAnsi="Garamond" w:cs="Garamond"/>
          <w:b/>
          <w:bCs/>
          <w:sz w:val="24"/>
          <w:szCs w:val="24"/>
        </w:rPr>
        <w:lastRenderedPageBreak/>
        <w:t>§ 5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-Bold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Kryteria naboru są punktowane zgodnie z danymi w formularzu zgłoszeniowym. Suma zdobytych punktów decyduje o miejscu kandydata na liście rankingowej (podstawowej i rezerwowej). Spośród wszystkich kandydatów Komisja Rekrutacyjna wybierze 40 uczniów – 20 osób w I turze i 20 osób w II turze :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-BoldMT" w:hAnsi="Garamond" w:cs="Garamond"/>
          <w:sz w:val="24"/>
          <w:szCs w:val="24"/>
        </w:rPr>
        <w:t xml:space="preserve">W I </w:t>
      </w:r>
      <w:proofErr w:type="spellStart"/>
      <w:r w:rsidRPr="006318AD">
        <w:rPr>
          <w:rFonts w:ascii="Garamond" w:eastAsia="TimesNewRomanPS-BoldMT" w:hAnsi="Garamond" w:cs="Garamond"/>
          <w:sz w:val="24"/>
          <w:szCs w:val="24"/>
        </w:rPr>
        <w:t>i</w:t>
      </w:r>
      <w:proofErr w:type="spellEnd"/>
      <w:r w:rsidRPr="006318AD">
        <w:rPr>
          <w:rFonts w:ascii="Garamond" w:eastAsia="TimesNewRomanPS-BoldMT" w:hAnsi="Garamond" w:cs="Garamond"/>
          <w:sz w:val="24"/>
          <w:szCs w:val="24"/>
        </w:rPr>
        <w:t xml:space="preserve"> II turze wyjedzie w sumie: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- 8 uczniów z kierunku technik żywienia ,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- 8 uczniów z kierunku technik spedytor,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- 8 uczniów z kierunku technik informatyk,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- 8 uczniów z kierunku technik ekonomista,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- 8 uczniów z kierunku technik organizacji turystyki.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hAnsi="Garamond" w:cs="Garamond"/>
          <w:sz w:val="24"/>
          <w:szCs w:val="24"/>
        </w:rPr>
      </w:pP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Na podstawie sumy uzyskanych punktów Komisja Rekrutacyjna sporządzi dwie listy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rankingowe uczniów (podstawową i rezerwową), którzy zostaną zakwalifikowani do udziału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-BoldMT" w:hAnsi="Garamond" w:cs="Garamond"/>
          <w:b/>
          <w:bCs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 xml:space="preserve">w projekcie. </w:t>
      </w:r>
      <w:r w:rsidRPr="006318AD">
        <w:rPr>
          <w:rFonts w:ascii="Garamond" w:eastAsia="Times New Roman" w:hAnsi="Garamond" w:cs="Garamond"/>
          <w:color w:val="000000"/>
          <w:sz w:val="24"/>
          <w:szCs w:val="24"/>
        </w:rPr>
        <w:t xml:space="preserve">Miejsca na listach kandydatów do udziału w </w:t>
      </w:r>
      <w:r w:rsidRPr="006318AD">
        <w:rPr>
          <w:rFonts w:ascii="Garamond" w:eastAsia="Times New Roman" w:hAnsi="Garamond" w:cs="Garamond"/>
          <w:i/>
          <w:iCs/>
          <w:color w:val="000000"/>
          <w:sz w:val="24"/>
          <w:szCs w:val="24"/>
        </w:rPr>
        <w:t xml:space="preserve">Projekcie </w:t>
      </w:r>
      <w:r w:rsidRPr="006318AD">
        <w:rPr>
          <w:rFonts w:ascii="Garamond" w:eastAsia="Times New Roman" w:hAnsi="Garamond" w:cs="Garamond"/>
          <w:color w:val="000000"/>
          <w:sz w:val="24"/>
          <w:szCs w:val="24"/>
        </w:rPr>
        <w:t xml:space="preserve">będą przyznawane wg największej liczby punktów rekrutacyjnych. </w:t>
      </w:r>
    </w:p>
    <w:p w:rsidR="00E33BE1" w:rsidRPr="006318AD" w:rsidRDefault="00E33BE1" w:rsidP="00E33BE1">
      <w:pPr>
        <w:autoSpaceDE w:val="0"/>
        <w:spacing w:line="360" w:lineRule="auto"/>
        <w:jc w:val="center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-BoldMT" w:hAnsi="Garamond" w:cs="Garamond"/>
          <w:b/>
          <w:bCs/>
          <w:sz w:val="24"/>
          <w:szCs w:val="24"/>
        </w:rPr>
        <w:t>§ 6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Uczeń zgłaszający udział w projekcie powinien złożyć u koordynatora projektu formularz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-BoldMT" w:hAnsi="Garamond" w:cs="Garamond"/>
          <w:b/>
          <w:bCs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zgłoszeniowy w następujących terminach:</w:t>
      </w:r>
    </w:p>
    <w:p w:rsidR="00E33BE1" w:rsidRPr="006318AD" w:rsidRDefault="00E33BE1" w:rsidP="00E33BE1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Garamond" w:eastAsia="TimesNewRomanPS-BoldMT" w:hAnsi="Garamond" w:cs="Garamond"/>
          <w:b/>
          <w:bCs/>
          <w:sz w:val="24"/>
          <w:szCs w:val="24"/>
        </w:rPr>
      </w:pPr>
      <w:r w:rsidRPr="006318AD">
        <w:rPr>
          <w:rFonts w:ascii="Garamond" w:eastAsia="TimesNewRomanPS-BoldMT" w:hAnsi="Garamond" w:cs="Garamond"/>
          <w:b/>
          <w:bCs/>
          <w:sz w:val="24"/>
          <w:szCs w:val="24"/>
        </w:rPr>
        <w:t>dla wyjazdu w I turze - do 06.12. 2019 r. do godziny 15.00,</w:t>
      </w:r>
    </w:p>
    <w:p w:rsidR="00E33BE1" w:rsidRPr="006318AD" w:rsidRDefault="00E33BE1" w:rsidP="00E33BE1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-BoldMT" w:hAnsi="Garamond" w:cs="Garamond"/>
          <w:b/>
          <w:bCs/>
          <w:sz w:val="24"/>
          <w:szCs w:val="24"/>
        </w:rPr>
        <w:t>dla wyjazdu w II turze - do 16.10.2020 r. do godz. 15.00.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 xml:space="preserve">Formularz zgłoszeniowy jest zamieszczony na stronie internetowej szkoły lub można </w:t>
      </w:r>
      <w:r>
        <w:rPr>
          <w:rFonts w:ascii="Garamond" w:eastAsia="TimesNewRomanPSMT" w:hAnsi="Garamond" w:cs="Garamond"/>
        </w:rPr>
        <w:br/>
      </w:r>
      <w:r w:rsidRPr="006318AD">
        <w:rPr>
          <w:rFonts w:ascii="Garamond" w:eastAsia="TimesNewRomanPSMT" w:hAnsi="Garamond" w:cs="Garamond"/>
          <w:sz w:val="24"/>
          <w:szCs w:val="24"/>
        </w:rPr>
        <w:t>go</w:t>
      </w:r>
      <w:r>
        <w:rPr>
          <w:rFonts w:ascii="Garamond" w:eastAsia="TimesNewRomanPSMT" w:hAnsi="Garamond" w:cs="Garamond"/>
        </w:rPr>
        <w:t xml:space="preserve"> </w:t>
      </w:r>
      <w:r w:rsidRPr="006318AD">
        <w:rPr>
          <w:rFonts w:ascii="Garamond" w:eastAsia="TimesNewRomanPSMT" w:hAnsi="Garamond" w:cs="Garamond"/>
          <w:sz w:val="24"/>
          <w:szCs w:val="24"/>
        </w:rPr>
        <w:t>otrzymać u koordynatora projektu Weroniki Kaczmarek. Zgłoszenia, które wpłyną po terminie lub będą miały braki formalne, które nie zostały uzupełnione w ciągu dwóch dni roboczych od wezwania do uzupełnienia nie będą rozpatrywane.</w:t>
      </w:r>
    </w:p>
    <w:p w:rsidR="00E33BE1" w:rsidRPr="006318AD" w:rsidRDefault="00E33BE1" w:rsidP="00E33BE1">
      <w:pPr>
        <w:autoSpaceDE w:val="0"/>
        <w:spacing w:line="360" w:lineRule="auto"/>
        <w:jc w:val="center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-BoldMT" w:hAnsi="Garamond" w:cs="Garamond"/>
          <w:b/>
          <w:bCs/>
          <w:sz w:val="24"/>
          <w:szCs w:val="24"/>
        </w:rPr>
        <w:lastRenderedPageBreak/>
        <w:t>§ 7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Szczegółowe kryteria rekrutacji określa poniższa punktacja.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Podstawą zakwalifikowania ucznia do projektu jest suma punktów otrzymanych za: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a) średnią ocen uzyskanych za okres nauki, jakim jest rok szkolny poprzedzający wyjazd,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b) średnią ocen z przedmiotów zawodowych uzyskanych za okres nauki, jakim jest rok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szkolny poprzedzający wyjazd,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c) znajomość języka angielskiego w stopniu komunikatywnym (</w:t>
      </w:r>
      <w:r>
        <w:rPr>
          <w:rFonts w:ascii="Garamond" w:eastAsia="TimesNewRomanPSMT" w:hAnsi="Garamond" w:cs="Garamond"/>
        </w:rPr>
        <w:t>potwierdzona przez ustny test wewnątrzszkolny),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d) dodatkowe udokumentowane kryteria rekrutacji w formularzu zgłoszeniowym.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Do obliczenia sumy punktów stosuje się następujące zasady: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a) średnia ocen uzyskanych w roku szkolnym poprzedzającym wyjazd zostanie przeliczona na punkty: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średnia ocena = przyznane punkty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od 3,5 – 4,0 = 1 pkt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4,01 – 4,5 = 2 pkt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4,51 – 5,0 = 3 pkt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5,01 – 5,5 = 4 pkt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5,51 i powyżej = 6 pkt.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b) średnia ocen uzyskanych z przedmiotów zawodowych w roku szkolnym poprzedzającym wyjazd zostanie przeliczona na punkty: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średnia ocena = przyznane punkty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od 3,5 – 4,0 = 1 pkt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lastRenderedPageBreak/>
        <w:tab/>
        <w:t>4,01 – 4,5 = 2 pkt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4,51 – 5,0 = 3 pkt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5,01 – 5,5 = 4 pkt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5,51 i powyżej = 6 pkt.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c) znajomość języka angielskiego – rozmowa w języku angielskim sprawdzająca komunikatywność: 0 – 12 punktów,</w:t>
      </w:r>
      <w:r>
        <w:rPr>
          <w:rFonts w:ascii="Garamond" w:eastAsia="TimesNewRomanPSMT" w:hAnsi="Garamond" w:cs="Garamond"/>
        </w:rPr>
        <w:t xml:space="preserve"> przy czym wynik poniżej 5 punktów dyskwalifikuje kandydata do wyjazdu,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d) udział w konkursach językowych, udział w konkursach z przedmiotów zawodowych, praca na rzecz szkoły oraz wolontariat – od 0 do 4 pkt,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 xml:space="preserve">e) frekwencja w roku szkolnym  poprzedzającym wyjazd 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75 – 80 % = 1 pkt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80,1 – 85 % = 2 pkt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85,1 – 90 % = 3 pkt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90,1 – 95 % = 4 pkt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ab/>
        <w:t>95,1 % i powyżej = 6 pkt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f) rozmowa kwalifikacyjna od 0 do 10 pkt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 New Roman" w:hAnsi="Garamond" w:cs="Garamond"/>
          <w:color w:val="000000"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 xml:space="preserve">g) ocena </w:t>
      </w:r>
      <w:r>
        <w:rPr>
          <w:rFonts w:ascii="Garamond" w:eastAsia="TimesNewRomanPSMT" w:hAnsi="Garamond" w:cs="Garamond"/>
        </w:rPr>
        <w:t xml:space="preserve">z </w:t>
      </w:r>
      <w:r w:rsidRPr="006318AD">
        <w:rPr>
          <w:rFonts w:ascii="Garamond" w:eastAsia="TimesNewRomanPSMT" w:hAnsi="Garamond" w:cs="Garamond"/>
          <w:sz w:val="24"/>
          <w:szCs w:val="24"/>
        </w:rPr>
        <w:t>zachowania w roku szkolnym poprzedzającym wyjazd (wzorowa - 6 pkt, bardzo dobra – 3 pkt, dobra – 1 pkt)</w:t>
      </w:r>
    </w:p>
    <w:p w:rsidR="00E33BE1" w:rsidRPr="006318AD" w:rsidRDefault="00E33BE1" w:rsidP="00E33BE1">
      <w:pPr>
        <w:pStyle w:val="Default"/>
        <w:spacing w:after="148" w:line="360" w:lineRule="auto"/>
        <w:jc w:val="both"/>
        <w:rPr>
          <w:rFonts w:ascii="Garamond" w:hAnsi="Garamond" w:cs="Garamond"/>
        </w:rPr>
      </w:pPr>
      <w:r w:rsidRPr="006318AD">
        <w:rPr>
          <w:rFonts w:ascii="Garamond" w:hAnsi="Garamond" w:cs="Garamond"/>
        </w:rPr>
        <w:t xml:space="preserve">W przypadku zdobycia równej liczby punktów o kolejności wpisania kandydata na listę rankingową decydowała będzie: </w:t>
      </w:r>
    </w:p>
    <w:p w:rsidR="00E33BE1" w:rsidRPr="006318AD" w:rsidRDefault="00E33BE1" w:rsidP="00E33BE1">
      <w:pPr>
        <w:pStyle w:val="Default"/>
        <w:spacing w:after="148" w:line="360" w:lineRule="auto"/>
        <w:jc w:val="both"/>
        <w:rPr>
          <w:rFonts w:ascii="Garamond" w:hAnsi="Garamond" w:cs="Garamond"/>
        </w:rPr>
      </w:pPr>
      <w:r w:rsidRPr="006318AD">
        <w:rPr>
          <w:rFonts w:ascii="Garamond" w:hAnsi="Garamond" w:cs="Garamond"/>
        </w:rPr>
        <w:t>a) w pierwszej kolejności</w:t>
      </w:r>
      <w:r>
        <w:rPr>
          <w:rFonts w:ascii="Garamond" w:hAnsi="Garamond" w:cs="Garamond"/>
        </w:rPr>
        <w:t xml:space="preserve"> liczba punktów z języka angielskiego,</w:t>
      </w:r>
      <w:r w:rsidRPr="006318AD">
        <w:rPr>
          <w:rFonts w:ascii="Garamond" w:hAnsi="Garamond" w:cs="Garamond"/>
        </w:rPr>
        <w:t xml:space="preserve"> </w:t>
      </w:r>
    </w:p>
    <w:p w:rsidR="00E33BE1" w:rsidRPr="006318AD" w:rsidRDefault="00E33BE1" w:rsidP="00E33BE1">
      <w:pPr>
        <w:pStyle w:val="Default"/>
        <w:spacing w:after="148" w:line="360" w:lineRule="auto"/>
        <w:jc w:val="both"/>
        <w:rPr>
          <w:rFonts w:ascii="Garamond" w:hAnsi="Garamond" w:cs="Garamond"/>
        </w:rPr>
      </w:pPr>
      <w:r w:rsidRPr="006318AD">
        <w:rPr>
          <w:rFonts w:ascii="Garamond" w:hAnsi="Garamond" w:cs="Garamond"/>
        </w:rPr>
        <w:t xml:space="preserve">b) w dalszej kolejności wyższa średnia ocen z przedmiotów zawodowych, </w:t>
      </w:r>
    </w:p>
    <w:p w:rsidR="00E33BE1" w:rsidRPr="006318AD" w:rsidRDefault="00E33BE1" w:rsidP="00E33BE1">
      <w:pPr>
        <w:pStyle w:val="Default"/>
        <w:spacing w:after="148" w:line="360" w:lineRule="auto"/>
        <w:jc w:val="both"/>
        <w:rPr>
          <w:rFonts w:ascii="Garamond" w:hAnsi="Garamond" w:cs="Garamond"/>
        </w:rPr>
      </w:pPr>
      <w:r w:rsidRPr="006318AD">
        <w:rPr>
          <w:rFonts w:ascii="Garamond" w:hAnsi="Garamond" w:cs="Garamond"/>
        </w:rPr>
        <w:t xml:space="preserve">c) następnie - wyższa ocena zachowania </w:t>
      </w:r>
    </w:p>
    <w:p w:rsidR="00E33BE1" w:rsidRPr="006318AD" w:rsidRDefault="00E33BE1" w:rsidP="00E33BE1">
      <w:pPr>
        <w:pStyle w:val="Default"/>
        <w:spacing w:line="360" w:lineRule="auto"/>
        <w:jc w:val="both"/>
        <w:rPr>
          <w:rFonts w:ascii="Garamond" w:hAnsi="Garamond" w:cs="Garamond"/>
        </w:rPr>
      </w:pPr>
      <w:r w:rsidRPr="006318AD">
        <w:rPr>
          <w:rFonts w:ascii="Garamond" w:hAnsi="Garamond" w:cs="Garamond"/>
        </w:rPr>
        <w:t xml:space="preserve">d) jeśli powyższe rozwiązanie nie będą rozstrzygające - zadecyduje aktywność kandydata w życiu </w:t>
      </w:r>
      <w:r w:rsidRPr="006318AD">
        <w:rPr>
          <w:rFonts w:ascii="Garamond" w:hAnsi="Garamond" w:cs="Garamond"/>
        </w:rPr>
        <w:lastRenderedPageBreak/>
        <w:t xml:space="preserve">szkoły. </w:t>
      </w:r>
    </w:p>
    <w:p w:rsidR="00E33BE1" w:rsidRPr="006318AD" w:rsidRDefault="00E33BE1" w:rsidP="00E33BE1">
      <w:pPr>
        <w:pStyle w:val="Default"/>
        <w:spacing w:line="360" w:lineRule="auto"/>
        <w:jc w:val="both"/>
        <w:rPr>
          <w:rFonts w:ascii="Garamond" w:hAnsi="Garamond" w:cs="Garamond"/>
        </w:rPr>
      </w:pPr>
    </w:p>
    <w:p w:rsidR="00E33BE1" w:rsidRPr="006318AD" w:rsidRDefault="00E33BE1" w:rsidP="00E33BE1">
      <w:pPr>
        <w:pStyle w:val="Default"/>
        <w:spacing w:after="148" w:line="360" w:lineRule="auto"/>
        <w:jc w:val="both"/>
        <w:rPr>
          <w:rFonts w:ascii="Garamond" w:hAnsi="Garamond" w:cs="Garamond"/>
        </w:rPr>
      </w:pPr>
      <w:r w:rsidRPr="006318AD">
        <w:rPr>
          <w:rFonts w:ascii="Garamond" w:hAnsi="Garamond" w:cs="Garamond"/>
        </w:rPr>
        <w:t xml:space="preserve">Z listy osób zgłoszonych do udziału w </w:t>
      </w:r>
      <w:r w:rsidRPr="006318AD">
        <w:rPr>
          <w:rFonts w:ascii="Garamond" w:hAnsi="Garamond" w:cs="Garamond"/>
          <w:i/>
          <w:iCs/>
        </w:rPr>
        <w:t xml:space="preserve">Projekcie </w:t>
      </w:r>
      <w:r w:rsidRPr="006318AD">
        <w:rPr>
          <w:rFonts w:ascii="Garamond" w:hAnsi="Garamond" w:cs="Garamond"/>
        </w:rPr>
        <w:t xml:space="preserve">wybranych zostanie 20 osób w każdej turze, które posiadają największą liczbę punktów rekrutacyjnych, w podziale na zawody. Pozostałe osoby zostaną zakwalifikowane na listę rezerwową. Miejsce na liście rezerwowej będzie zależne od uzyskanej liczby punktów rekrutacyjnych. </w:t>
      </w:r>
    </w:p>
    <w:p w:rsidR="00E33BE1" w:rsidRPr="006318AD" w:rsidRDefault="00E33BE1" w:rsidP="00E33BE1">
      <w:pPr>
        <w:pStyle w:val="Default"/>
        <w:spacing w:line="360" w:lineRule="auto"/>
        <w:jc w:val="both"/>
        <w:rPr>
          <w:rFonts w:ascii="Garamond" w:hAnsi="Garamond" w:cs="Garamond"/>
        </w:rPr>
      </w:pPr>
      <w:r w:rsidRPr="006318AD">
        <w:rPr>
          <w:rFonts w:ascii="Garamond" w:hAnsi="Garamond" w:cs="Garamond"/>
        </w:rPr>
        <w:t xml:space="preserve">Kandydaci z listy rezerwowej zostaną zakwalifikowani do </w:t>
      </w:r>
      <w:r w:rsidRPr="006318AD">
        <w:rPr>
          <w:rFonts w:ascii="Garamond" w:hAnsi="Garamond" w:cs="Garamond"/>
          <w:i/>
          <w:iCs/>
        </w:rPr>
        <w:t xml:space="preserve">Projektu </w:t>
      </w:r>
      <w:r w:rsidRPr="006318AD">
        <w:rPr>
          <w:rFonts w:ascii="Garamond" w:hAnsi="Garamond" w:cs="Garamond"/>
        </w:rPr>
        <w:t xml:space="preserve">w przypadku rezygnacji Uczestnika </w:t>
      </w:r>
      <w:r>
        <w:rPr>
          <w:rFonts w:ascii="Garamond" w:hAnsi="Garamond" w:cs="Garamond"/>
        </w:rPr>
        <w:br/>
      </w:r>
      <w:r w:rsidRPr="006318AD">
        <w:rPr>
          <w:rFonts w:ascii="Garamond" w:hAnsi="Garamond" w:cs="Garamond"/>
        </w:rPr>
        <w:t xml:space="preserve">z listy podstawowej w trakcie przygotowywania do mobilności. Podstawą kwalifikowania osób z listy rezerwowej będzie spełnianie kryteriów formalnych oraz liczba punktów rekrutacyjnych na liście rezerwowej. </w:t>
      </w:r>
    </w:p>
    <w:p w:rsidR="00E33BE1" w:rsidRPr="006318AD" w:rsidRDefault="00E33BE1" w:rsidP="00E33BE1">
      <w:pPr>
        <w:pStyle w:val="Default"/>
        <w:spacing w:line="360" w:lineRule="auto"/>
        <w:jc w:val="both"/>
        <w:rPr>
          <w:rFonts w:ascii="Garamond" w:eastAsia="TimesNewRomanPS-BoldMT" w:hAnsi="Garamond" w:cs="Garamond"/>
          <w:b/>
          <w:bCs/>
        </w:rPr>
      </w:pPr>
      <w:r w:rsidRPr="006318AD">
        <w:rPr>
          <w:rFonts w:ascii="Garamond" w:hAnsi="Garamond" w:cs="Garamond"/>
        </w:rPr>
        <w:t xml:space="preserve">Pierwsza osoba z listy rezerwowej z każdego kierunku kształcenia jest zobowiązana do uczestniczenia we wszystkich szkoleniach przygotowawczych oraz aktywnościach projektowych, na takich samych zasadach jak Uczestnicy </w:t>
      </w:r>
      <w:r w:rsidRPr="006318AD">
        <w:rPr>
          <w:rFonts w:ascii="Garamond" w:hAnsi="Garamond" w:cs="Garamond"/>
          <w:i/>
          <w:iCs/>
        </w:rPr>
        <w:t>Projektu</w:t>
      </w:r>
      <w:r w:rsidRPr="006318AD">
        <w:rPr>
          <w:rFonts w:ascii="Garamond" w:hAnsi="Garamond" w:cs="Garamond"/>
        </w:rPr>
        <w:t xml:space="preserve">. </w:t>
      </w:r>
    </w:p>
    <w:p w:rsidR="00E33BE1" w:rsidRPr="006318AD" w:rsidRDefault="00E33BE1" w:rsidP="00E33BE1">
      <w:pPr>
        <w:autoSpaceDE w:val="0"/>
        <w:spacing w:line="360" w:lineRule="auto"/>
        <w:jc w:val="center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-BoldMT" w:hAnsi="Garamond" w:cs="Garamond"/>
          <w:b/>
          <w:bCs/>
          <w:sz w:val="24"/>
          <w:szCs w:val="24"/>
        </w:rPr>
        <w:t>§ 8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Wingdings-Regular" w:hAnsi="Garamond" w:cs="Garamond"/>
          <w:b/>
          <w:bCs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Zakończenie naboru nastąpi po zakończeniu rozmów kwalifikacyjnych jednak nie później niż:</w:t>
      </w:r>
    </w:p>
    <w:p w:rsidR="00E33BE1" w:rsidRPr="006318AD" w:rsidRDefault="00E33BE1" w:rsidP="00E33BE1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Garamond" w:eastAsia="TimesNewRomanPS-BoldMT" w:hAnsi="Garamond" w:cs="Garamond"/>
          <w:b/>
          <w:bCs/>
          <w:sz w:val="24"/>
          <w:szCs w:val="24"/>
        </w:rPr>
      </w:pPr>
      <w:r w:rsidRPr="006318AD">
        <w:rPr>
          <w:rFonts w:ascii="Garamond" w:eastAsia="Wingdings-Regular" w:hAnsi="Garamond" w:cs="Garamond"/>
          <w:b/>
          <w:bCs/>
          <w:sz w:val="24"/>
          <w:szCs w:val="24"/>
        </w:rPr>
        <w:t>16 stycznia 2020</w:t>
      </w:r>
      <w:r w:rsidRPr="006318AD">
        <w:rPr>
          <w:rFonts w:ascii="Garamond" w:eastAsia="TimesNewRomanPS-BoldMT" w:hAnsi="Garamond" w:cs="Garamond"/>
          <w:b/>
          <w:bCs/>
          <w:sz w:val="24"/>
          <w:szCs w:val="24"/>
        </w:rPr>
        <w:t xml:space="preserve"> r. godz. 15.00 (dla I tury),</w:t>
      </w:r>
    </w:p>
    <w:p w:rsidR="00E33BE1" w:rsidRPr="006318AD" w:rsidRDefault="00E33BE1" w:rsidP="00E33BE1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Garamond" w:eastAsia="TimesNewRomanPS-BoldMT" w:hAnsi="Garamond" w:cs="Garamond"/>
          <w:b/>
          <w:bCs/>
          <w:sz w:val="24"/>
          <w:szCs w:val="24"/>
        </w:rPr>
      </w:pPr>
      <w:r w:rsidRPr="006318AD">
        <w:rPr>
          <w:rFonts w:ascii="Garamond" w:eastAsia="TimesNewRomanPS-BoldMT" w:hAnsi="Garamond" w:cs="Garamond"/>
          <w:b/>
          <w:bCs/>
          <w:sz w:val="24"/>
          <w:szCs w:val="24"/>
        </w:rPr>
        <w:t>30 października 2020 r. godz. 15.00 (dla II tury).</w:t>
      </w:r>
    </w:p>
    <w:p w:rsidR="00E33BE1" w:rsidRPr="006318AD" w:rsidRDefault="00E33BE1" w:rsidP="00E33BE1">
      <w:pPr>
        <w:autoSpaceDE w:val="0"/>
        <w:spacing w:line="360" w:lineRule="auto"/>
        <w:jc w:val="center"/>
        <w:rPr>
          <w:rFonts w:ascii="Garamond" w:eastAsia="TimesNewRomanPSMT" w:hAnsi="Garamond" w:cs="Garamond"/>
          <w:sz w:val="24"/>
          <w:szCs w:val="24"/>
        </w:rPr>
      </w:pPr>
      <w:r w:rsidRPr="006318AD">
        <w:rPr>
          <w:rFonts w:ascii="Garamond" w:eastAsia="TimesNewRomanPS-BoldMT" w:hAnsi="Garamond" w:cs="Garamond"/>
          <w:b/>
          <w:bCs/>
          <w:sz w:val="24"/>
          <w:szCs w:val="24"/>
        </w:rPr>
        <w:t>§ 9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-BoldMT" w:hAnsi="Garamond" w:cs="Garamond"/>
          <w:b/>
          <w:bCs/>
          <w:sz w:val="24"/>
          <w:szCs w:val="24"/>
        </w:rPr>
      </w:pPr>
      <w:r w:rsidRPr="006318AD">
        <w:rPr>
          <w:rFonts w:ascii="Garamond" w:eastAsia="TimesNewRomanPSMT" w:hAnsi="Garamond" w:cs="Garamond"/>
          <w:sz w:val="24"/>
          <w:szCs w:val="24"/>
        </w:rPr>
        <w:t>Decyzja Komisji Rekrutacyjnej w sprawie rekrutacji zostanie ogłoszona:</w:t>
      </w:r>
    </w:p>
    <w:p w:rsidR="00E33BE1" w:rsidRPr="006318AD" w:rsidRDefault="00E33BE1" w:rsidP="00E33BE1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Garamond" w:eastAsia="TimesNewRomanPS-BoldMT" w:hAnsi="Garamond" w:cs="Garamond"/>
          <w:b/>
          <w:bCs/>
          <w:sz w:val="24"/>
          <w:szCs w:val="24"/>
        </w:rPr>
      </w:pPr>
      <w:r w:rsidRPr="006318AD">
        <w:rPr>
          <w:rFonts w:ascii="Garamond" w:eastAsia="TimesNewRomanPS-BoldMT" w:hAnsi="Garamond" w:cs="Garamond"/>
          <w:b/>
          <w:bCs/>
          <w:sz w:val="24"/>
          <w:szCs w:val="24"/>
        </w:rPr>
        <w:t>do 30 stycznia 2020 r . (dla I tury),</w:t>
      </w:r>
    </w:p>
    <w:p w:rsidR="00E33BE1" w:rsidRPr="006318AD" w:rsidRDefault="00E33BE1" w:rsidP="00E33BE1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Garamond" w:eastAsia="TimesNewRomanPS-BoldMT" w:hAnsi="Garamond" w:cs="Garamond"/>
          <w:b/>
          <w:bCs/>
          <w:sz w:val="24"/>
          <w:szCs w:val="24"/>
        </w:rPr>
      </w:pPr>
      <w:r w:rsidRPr="006318AD">
        <w:rPr>
          <w:rFonts w:ascii="Garamond" w:eastAsia="TimesNewRomanPS-BoldMT" w:hAnsi="Garamond" w:cs="Garamond"/>
          <w:b/>
          <w:bCs/>
          <w:sz w:val="24"/>
          <w:szCs w:val="24"/>
        </w:rPr>
        <w:t>do 13 listopada 2020 r. (dla II tury).</w:t>
      </w:r>
    </w:p>
    <w:p w:rsidR="00E33BE1" w:rsidRPr="006318AD" w:rsidRDefault="00E33BE1" w:rsidP="00E33BE1">
      <w:pPr>
        <w:autoSpaceDE w:val="0"/>
        <w:spacing w:line="360" w:lineRule="auto"/>
        <w:jc w:val="both"/>
        <w:rPr>
          <w:rFonts w:ascii="Garamond" w:eastAsia="TimesNewRomanPS-BoldMT" w:hAnsi="Garamond" w:cs="Garamond"/>
          <w:b/>
          <w:bCs/>
          <w:sz w:val="24"/>
          <w:szCs w:val="24"/>
        </w:rPr>
      </w:pPr>
    </w:p>
    <w:p w:rsidR="00E33BE1" w:rsidRPr="006318AD" w:rsidRDefault="00E33BE1" w:rsidP="00E33BE1">
      <w:pPr>
        <w:pStyle w:val="Default"/>
        <w:spacing w:after="150" w:line="360" w:lineRule="auto"/>
        <w:jc w:val="both"/>
        <w:rPr>
          <w:rFonts w:ascii="Garamond" w:hAnsi="Garamond" w:cs="Garamond"/>
        </w:rPr>
      </w:pPr>
      <w:r w:rsidRPr="006318AD">
        <w:rPr>
          <w:rFonts w:ascii="Garamond" w:hAnsi="Garamond" w:cs="Garamond"/>
        </w:rPr>
        <w:t xml:space="preserve">Zgłoszenia udziału w </w:t>
      </w:r>
      <w:r w:rsidRPr="006318AD">
        <w:rPr>
          <w:rFonts w:ascii="Garamond" w:hAnsi="Garamond" w:cs="Garamond"/>
          <w:i/>
          <w:iCs/>
        </w:rPr>
        <w:t>Projekci</w:t>
      </w:r>
      <w:r w:rsidRPr="006318AD">
        <w:rPr>
          <w:rFonts w:ascii="Garamond" w:hAnsi="Garamond" w:cs="Garamond"/>
        </w:rPr>
        <w:t xml:space="preserve">e można składać u koordynatora projektu lub w sekretariacie Szkoły. </w:t>
      </w:r>
    </w:p>
    <w:p w:rsidR="00E33BE1" w:rsidRPr="006318AD" w:rsidRDefault="00E33BE1" w:rsidP="00E33BE1">
      <w:pPr>
        <w:pStyle w:val="Default"/>
        <w:spacing w:after="150" w:line="360" w:lineRule="auto"/>
        <w:jc w:val="both"/>
        <w:rPr>
          <w:rFonts w:ascii="Garamond" w:hAnsi="Garamond" w:cs="Garamond"/>
        </w:rPr>
      </w:pPr>
      <w:r w:rsidRPr="006318AD">
        <w:rPr>
          <w:rFonts w:ascii="Garamond" w:hAnsi="Garamond" w:cs="Garamond"/>
        </w:rPr>
        <w:t xml:space="preserve">Każdy z kandydatów ma prawo do zapoznania się z liczbą uzyskanych punktów rekrutacyjnych </w:t>
      </w:r>
      <w:r>
        <w:rPr>
          <w:rFonts w:ascii="Garamond" w:hAnsi="Garamond" w:cs="Garamond"/>
        </w:rPr>
        <w:br/>
      </w:r>
      <w:r w:rsidRPr="006318AD">
        <w:rPr>
          <w:rFonts w:ascii="Garamond" w:hAnsi="Garamond" w:cs="Garamond"/>
        </w:rPr>
        <w:t xml:space="preserve">w podziale na poszczególne kryteria. </w:t>
      </w:r>
    </w:p>
    <w:p w:rsidR="00E33BE1" w:rsidRDefault="00E33BE1" w:rsidP="00E33BE1">
      <w:pPr>
        <w:pStyle w:val="Default"/>
        <w:spacing w:line="360" w:lineRule="auto"/>
        <w:jc w:val="both"/>
        <w:rPr>
          <w:rFonts w:ascii="Garamond" w:hAnsi="Garamond" w:cs="Garamond"/>
        </w:rPr>
      </w:pPr>
      <w:r w:rsidRPr="006318AD">
        <w:rPr>
          <w:rFonts w:ascii="Garamond" w:hAnsi="Garamond" w:cs="Garamond"/>
        </w:rPr>
        <w:t xml:space="preserve">Uczestnikowi przysługuje odwołanie od decyzji komisji rekrutacyjnej. Procedurę odwoławczą należy rozpocząć do 3 dni od ogłoszenia wyników rekrutacji. Odwołanie należy złożyć w formie </w:t>
      </w:r>
      <w:r w:rsidRPr="006318AD">
        <w:rPr>
          <w:rFonts w:ascii="Garamond" w:hAnsi="Garamond" w:cs="Garamond"/>
        </w:rPr>
        <w:lastRenderedPageBreak/>
        <w:t xml:space="preserve">pisemnej wraz z uzasadnieniem do Dyrektor Szkoły. </w:t>
      </w:r>
    </w:p>
    <w:p w:rsidR="00E33BE1" w:rsidRDefault="00E33BE1" w:rsidP="00E33BE1">
      <w:pPr>
        <w:pStyle w:val="Default"/>
        <w:spacing w:line="360" w:lineRule="auto"/>
        <w:jc w:val="both"/>
      </w:pPr>
      <w:r>
        <w:rPr>
          <w:rFonts w:ascii="Garamond" w:hAnsi="Garamond" w:cs="Garamond"/>
        </w:rPr>
        <w:t>Każdy uczestnik projektu może wziąć udział maksymalnie w jednej zagranicznej mobilności.</w:t>
      </w:r>
    </w:p>
    <w:sectPr w:rsidR="00E33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3" w:right="1417" w:bottom="56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67" w:rsidRDefault="005C1A67">
      <w:pPr>
        <w:spacing w:after="0" w:line="240" w:lineRule="auto"/>
      </w:pPr>
      <w:r>
        <w:separator/>
      </w:r>
    </w:p>
  </w:endnote>
  <w:endnote w:type="continuationSeparator" w:id="0">
    <w:p w:rsidR="005C1A67" w:rsidRDefault="005C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EE"/>
    <w:family w:val="auto"/>
    <w:pitch w:val="default"/>
  </w:font>
  <w:font w:name="FreeSans">
    <w:charset w:val="EE"/>
    <w:family w:val="swiss"/>
    <w:pitch w:val="default"/>
  </w:font>
  <w:font w:name="TimesNewRomanPSMT">
    <w:charset w:val="EE"/>
    <w:family w:val="roman"/>
    <w:pitch w:val="default"/>
  </w:font>
  <w:font w:name="Wingdings-Regular">
    <w:altName w:val="Microsoft JhengHei"/>
    <w:charset w:val="88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42" w:rsidRDefault="001A55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42" w:rsidRDefault="002509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Przygoda zawodowa w Hiszpanii – zagraniczne praktyki zawodowe uczniów</w:t>
    </w:r>
  </w:p>
  <w:p w:rsidR="001A5542" w:rsidRDefault="002509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ZST w Międzychodzie.</w:t>
    </w:r>
  </w:p>
  <w:p w:rsidR="001A5542" w:rsidRDefault="001A55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1A5542" w:rsidRDefault="001A55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42" w:rsidRDefault="001A55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67" w:rsidRDefault="005C1A67">
      <w:pPr>
        <w:spacing w:after="0" w:line="240" w:lineRule="auto"/>
      </w:pPr>
      <w:r>
        <w:separator/>
      </w:r>
    </w:p>
  </w:footnote>
  <w:footnote w:type="continuationSeparator" w:id="0">
    <w:p w:rsidR="005C1A67" w:rsidRDefault="005C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42" w:rsidRDefault="001A55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42" w:rsidRDefault="002509FB">
    <w:pPr>
      <w:jc w:val="center"/>
    </w:pPr>
    <w:r>
      <w:t xml:space="preserve"> </w:t>
    </w:r>
    <w:r>
      <w:rPr>
        <w:noProof/>
      </w:rPr>
      <w:drawing>
        <wp:inline distT="0" distB="0" distL="0" distR="0" wp14:anchorId="5686D00F" wp14:editId="0CE8B7AE">
          <wp:extent cx="1411452" cy="664170"/>
          <wp:effectExtent l="0" t="0" r="0" b="0"/>
          <wp:docPr id="4" name="image3.jpg" descr="C:\Users\KASIAI~1\AppData\Local\Temp\Rar$DRa0.688\FE_POWER\POZIOM\POLSKI\logo_FE_Wiedza_Edukacja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ASIAI~1\AppData\Local\Temp\Rar$DRa0.688\FE_POWER\POZIOM\POLSKI\logo_FE_Wiedza_Edukacja_Rozwoj_rgb-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452" cy="664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DB34B9" wp14:editId="328284FC">
          <wp:extent cx="1672759" cy="559186"/>
          <wp:effectExtent l="0" t="0" r="0" b="0"/>
          <wp:docPr id="5" name="image4.jpg" descr="C:\Users\KASIAI~1\AppData\Local\Temp\Rar$DRa0.877\BARWY_RP\POLSKI\POZIOM\z linią zamykającą\znak_barw_rp_poziom_szara_ram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KASIAI~1\AppData\Local\Temp\Rar$DRa0.877\BARWY_RP\POLSKI\POZIOM\z linią zamykającą\znak_barw_rp_poziom_szara_ramka_rgb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2759" cy="559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object w:dxaOrig="842" w:dyaOrig="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5pt" o:ole="">
          <v:imagedata r:id="rId3" o:title=""/>
        </v:shape>
        <o:OLEObject Type="Embed" ProgID="CorelDraw.Graphic.16" ShapeID="_x0000_i1025" DrawAspect="Content" ObjectID="_1635938840" r:id="rId4"/>
      </w:object>
    </w:r>
    <w:r>
      <w:t xml:space="preserve"> </w:t>
    </w:r>
    <w:r>
      <w:rPr>
        <w:noProof/>
      </w:rPr>
      <w:drawing>
        <wp:inline distT="0" distB="0" distL="0" distR="0" wp14:anchorId="543480FA" wp14:editId="7D44D0F5">
          <wp:extent cx="1906708" cy="563690"/>
          <wp:effectExtent l="0" t="0" r="0" b="0"/>
          <wp:docPr id="6" name="image2.jpg" descr="C:\Users\KASIAI~1\AppData\Local\Temp\Rar$DRa0.100\UE_EFS\POZIOM\POLSKI\EU_EFS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IAI~1\AppData\Local\Temp\Rar$DRa0.100\UE_EFS\POZIOM\POLSKI\EU_EFS_rgb-1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6708" cy="563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A5542" w:rsidRDefault="001A5542"/>
  <w:p w:rsidR="001A5542" w:rsidRDefault="001A55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1" w:name="_heading=h.gjdgxs" w:colFirst="0" w:colLast="0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42" w:rsidRDefault="001A55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5542"/>
    <w:rsid w:val="001A5542"/>
    <w:rsid w:val="002509FB"/>
    <w:rsid w:val="005C1A67"/>
    <w:rsid w:val="00E33BE1"/>
    <w:rsid w:val="00F5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C6C03D-D226-449B-B2E9-D1D328E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4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D0C"/>
  </w:style>
  <w:style w:type="paragraph" w:styleId="Stopka">
    <w:name w:val="footer"/>
    <w:basedOn w:val="Normalny"/>
    <w:link w:val="StopkaZnak"/>
    <w:uiPriority w:val="99"/>
    <w:unhideWhenUsed/>
    <w:rsid w:val="0084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D0C"/>
  </w:style>
  <w:style w:type="paragraph" w:styleId="Tekstdymka">
    <w:name w:val="Balloon Text"/>
    <w:basedOn w:val="Normalny"/>
    <w:link w:val="TekstdymkaZnak"/>
    <w:uiPriority w:val="99"/>
    <w:semiHidden/>
    <w:unhideWhenUsed/>
    <w:rsid w:val="0084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D0C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alny"/>
    <w:rsid w:val="00E33B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4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WHx2lDRd3ZRdU+0ItXKqDFYjQ==">AMUW2mXRL/gBsqebiIlqG4D3DbcqMJr/mWPYU0AWlJ+6Qravbc7PAb82veYwLrYOMWYG/AhV0LAxQk6pW3sMip5Q3BF7e9EPQT5LJgu0HUbJ6x/qDvFgZLbWyCYajuJCSjjBx7C9J3yJz5fCVktTFcILr3D+FnutLQ==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 Krzysiek</dc:creator>
  <cp:lastModifiedBy>nauczyciel</cp:lastModifiedBy>
  <cp:revision>2</cp:revision>
  <cp:lastPrinted>2019-11-22T11:59:00Z</cp:lastPrinted>
  <dcterms:created xsi:type="dcterms:W3CDTF">2019-11-22T13:41:00Z</dcterms:created>
  <dcterms:modified xsi:type="dcterms:W3CDTF">2019-11-22T13:41:00Z</dcterms:modified>
</cp:coreProperties>
</file>