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CE" w:rsidRPr="00AA1333" w:rsidRDefault="00AA1333" w:rsidP="00AA1333">
      <w:pPr>
        <w:shd w:val="clear" w:color="auto" w:fill="FFFFFF"/>
        <w:tabs>
          <w:tab w:val="num" w:pos="1287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pl-PL"/>
        </w:rPr>
      </w:pPr>
      <w:r w:rsidRPr="00AA1333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pl-PL"/>
        </w:rPr>
        <w:t>Klasa 6</w:t>
      </w:r>
    </w:p>
    <w:p w:rsidR="00AA1333" w:rsidRPr="00AA1333" w:rsidRDefault="00AA1333" w:rsidP="00AA1333">
      <w:pPr>
        <w:shd w:val="clear" w:color="auto" w:fill="FFFFFF"/>
        <w:tabs>
          <w:tab w:val="num" w:pos="1287"/>
        </w:tabs>
        <w:spacing w:after="0" w:line="240" w:lineRule="auto"/>
        <w:ind w:right="-260"/>
        <w:jc w:val="center"/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pl-PL"/>
        </w:rPr>
      </w:pPr>
      <w:r w:rsidRPr="00AA1333">
        <w:rPr>
          <w:rFonts w:ascii="Bookman Old Style" w:eastAsia="Times New Roman" w:hAnsi="Bookman Old Style" w:cs="Arial"/>
          <w:b/>
          <w:color w:val="000000"/>
          <w:sz w:val="28"/>
          <w:szCs w:val="28"/>
          <w:lang w:eastAsia="pl-PL"/>
        </w:rPr>
        <w:t>Dział 5. Upadek Rzeczypospolitej</w:t>
      </w:r>
    </w:p>
    <w:p w:rsidR="00AA1333" w:rsidRDefault="00AA1333" w:rsidP="00AC2ECE">
      <w:pPr>
        <w:shd w:val="clear" w:color="auto" w:fill="FFFFFF"/>
        <w:tabs>
          <w:tab w:val="num" w:pos="1287"/>
        </w:tabs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AC2ECE" w:rsidRDefault="00AC2ECE" w:rsidP="00AC2ECE">
      <w:pPr>
        <w:shd w:val="clear" w:color="auto" w:fill="FFFFFF"/>
        <w:tabs>
          <w:tab w:val="num" w:pos="1287"/>
        </w:tabs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1. P</w:t>
      </w:r>
      <w:r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rzyczyny i przejawy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kryzysu państwa w epoce saskiej.</w:t>
      </w:r>
    </w:p>
    <w:p w:rsidR="00AC2ECE" w:rsidRDefault="00AC2ECE" w:rsidP="00AA1333">
      <w:pPr>
        <w:shd w:val="clear" w:color="auto" w:fill="FFFFFF"/>
        <w:tabs>
          <w:tab w:val="num" w:pos="1287"/>
        </w:tabs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2. P</w:t>
      </w:r>
      <w:r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rojekty reform ustrojowych Stanisława Leszczyńskiego i Stanisława Konarskiego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.</w:t>
      </w:r>
    </w:p>
    <w:p w:rsidR="00AC2ECE" w:rsidRDefault="00AC2ECE" w:rsidP="00AC2ECE">
      <w:pPr>
        <w:shd w:val="clear" w:color="auto" w:fill="FFFFFF"/>
        <w:tabs>
          <w:tab w:val="num" w:pos="1287"/>
        </w:tabs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3. Z</w:t>
      </w:r>
      <w:r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jawiska świadczące o postępie gospodar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czym, rozwoju kultury </w:t>
      </w:r>
      <w:r w:rsidR="00AA1333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            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i oświaty.</w:t>
      </w:r>
    </w:p>
    <w:p w:rsidR="00AC2ECE" w:rsidRPr="00AC2ECE" w:rsidRDefault="00AC2ECE" w:rsidP="00AC2ECE">
      <w:pPr>
        <w:shd w:val="clear" w:color="auto" w:fill="FFFFFF"/>
        <w:tabs>
          <w:tab w:val="num" w:pos="1287"/>
        </w:tabs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4. Pozycja międzynarodowa</w:t>
      </w:r>
      <w:r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 Rzeczypospolitej w czasach saskich.</w:t>
      </w:r>
    </w:p>
    <w:p w:rsidR="00AC2ECE" w:rsidRPr="00AC2ECE" w:rsidRDefault="00AC2ECE" w:rsidP="00AC2ECE">
      <w:pPr>
        <w:shd w:val="clear" w:color="auto" w:fill="FFFFFF"/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5. </w:t>
      </w:r>
      <w:r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Przykłady naprawy państwa za panowania Stanisława Augusta Poniatowskiego, w tym osiągnięcia Komisji Edukacji Narodowej.</w:t>
      </w:r>
    </w:p>
    <w:p w:rsidR="00AC2ECE" w:rsidRPr="00AC2ECE" w:rsidRDefault="00AA1333" w:rsidP="00AC2ECE">
      <w:pPr>
        <w:shd w:val="clear" w:color="auto" w:fill="FFFFFF"/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6</w:t>
      </w:r>
      <w:r w:rsidR="00AC2ECE"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. Data, cele i konsekwencje konfederacji barskiej.</w:t>
      </w:r>
    </w:p>
    <w:p w:rsidR="00AC2ECE" w:rsidRPr="00AC2ECE" w:rsidRDefault="00AA1333" w:rsidP="00AC2ECE">
      <w:pPr>
        <w:shd w:val="clear" w:color="auto" w:fill="FFFFFF"/>
        <w:tabs>
          <w:tab w:val="num" w:pos="1287"/>
        </w:tabs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7</w:t>
      </w:r>
      <w:r w:rsidR="00AC2ECE"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. Obrady Sejmu Wielkiego oraz uchwalenie Konstytucji 3 maja – daty, reformy Sejmu Wielkiego, najważniejsze postanowienia Konstytucji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          </w:t>
      </w:r>
      <w:r w:rsidR="00AC2ECE"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3 maja.</w:t>
      </w:r>
    </w:p>
    <w:p w:rsidR="00AC2ECE" w:rsidRPr="00AC2ECE" w:rsidRDefault="00AA1333" w:rsidP="00AC2ECE">
      <w:pPr>
        <w:shd w:val="clear" w:color="auto" w:fill="FFFFFF"/>
        <w:tabs>
          <w:tab w:val="num" w:pos="1287"/>
        </w:tabs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8</w:t>
      </w:r>
      <w:r w:rsidR="00AC2ECE"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 xml:space="preserve">. </w:t>
      </w: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Data, o</w:t>
      </w:r>
      <w:r w:rsidR="00AC2ECE"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koliczności zawiązania konfederacji targowickiej i jej następstwa.</w:t>
      </w:r>
    </w:p>
    <w:p w:rsidR="00AC2ECE" w:rsidRPr="00AC2ECE" w:rsidRDefault="00AA1333" w:rsidP="00AC2ECE">
      <w:pPr>
        <w:shd w:val="clear" w:color="auto" w:fill="FFFFFF"/>
        <w:tabs>
          <w:tab w:val="num" w:pos="1287"/>
        </w:tabs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9</w:t>
      </w:r>
      <w:r w:rsidR="00AC2ECE"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. Charakterystyczne cechy polskiego oświecenia, przykłady sztuki okresu klasycyzmu.</w:t>
      </w:r>
    </w:p>
    <w:p w:rsidR="00AC2ECE" w:rsidRPr="00AC2ECE" w:rsidRDefault="00AA1333" w:rsidP="00AC2ECE">
      <w:pPr>
        <w:shd w:val="clear" w:color="auto" w:fill="FFFFFF"/>
        <w:tabs>
          <w:tab w:val="num" w:pos="1287"/>
        </w:tabs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10</w:t>
      </w:r>
      <w:r w:rsidR="00AC2ECE"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. I, II i III rozbiór Rzeczypospolitej – daty i zmiany terytorialne po każdym rozbiorze (mapa).</w:t>
      </w:r>
    </w:p>
    <w:p w:rsidR="00AC2ECE" w:rsidRPr="00AC2ECE" w:rsidRDefault="00AA1333" w:rsidP="00AC2ECE">
      <w:pPr>
        <w:shd w:val="clear" w:color="auto" w:fill="FFFFFF"/>
        <w:tabs>
          <w:tab w:val="num" w:pos="1287"/>
        </w:tabs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11</w:t>
      </w:r>
      <w:r w:rsidR="00AC2ECE"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. Data, przyczyny i skutki powstania kościuszkowskiego.</w:t>
      </w:r>
    </w:p>
    <w:p w:rsidR="00AC2ECE" w:rsidRDefault="00AA1333" w:rsidP="00AC2ECE">
      <w:pPr>
        <w:shd w:val="clear" w:color="auto" w:fill="FFFFFF"/>
        <w:tabs>
          <w:tab w:val="num" w:pos="1287"/>
        </w:tabs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12</w:t>
      </w:r>
      <w:r w:rsidR="00AC2ECE" w:rsidRPr="00AC2ECE"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  <w:t>. Przyczyny wewnętrzne i zewnętrzne upadku Rzeczypospolitej.</w:t>
      </w:r>
    </w:p>
    <w:p w:rsidR="00AC2ECE" w:rsidRDefault="00AC2ECE" w:rsidP="00AC2ECE">
      <w:pPr>
        <w:shd w:val="clear" w:color="auto" w:fill="FFFFFF"/>
        <w:tabs>
          <w:tab w:val="num" w:pos="1287"/>
        </w:tabs>
        <w:spacing w:after="0" w:line="240" w:lineRule="auto"/>
        <w:ind w:right="-260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AC2ECE" w:rsidRDefault="00AC2ECE"/>
    <w:sectPr w:rsidR="00AC2ECE" w:rsidSect="00574632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A28"/>
    <w:multiLevelType w:val="multilevel"/>
    <w:tmpl w:val="B3F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859EC"/>
    <w:multiLevelType w:val="multilevel"/>
    <w:tmpl w:val="D812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73EF2"/>
    <w:multiLevelType w:val="multilevel"/>
    <w:tmpl w:val="3C58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24970"/>
    <w:multiLevelType w:val="multilevel"/>
    <w:tmpl w:val="2AAE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444EF"/>
    <w:multiLevelType w:val="hybridMultilevel"/>
    <w:tmpl w:val="800CF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C2ECE"/>
    <w:rsid w:val="00574632"/>
    <w:rsid w:val="006C09CF"/>
    <w:rsid w:val="00AA1333"/>
    <w:rsid w:val="00AC2ECE"/>
    <w:rsid w:val="00FA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2024-04-20T15:47:00Z</dcterms:created>
  <dcterms:modified xsi:type="dcterms:W3CDTF">2024-04-20T16:04:00Z</dcterms:modified>
</cp:coreProperties>
</file>