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50DC" w14:textId="77777777" w:rsidR="00F24969" w:rsidRDefault="00F24969" w:rsidP="00F24969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31"/>
          <w:szCs w:val="31"/>
        </w:rPr>
      </w:pPr>
      <w:r>
        <w:rPr>
          <w:rFonts w:ascii="ArialTu?né" w:hAnsi="ArialTu?né" w:cs="ArialTu?né"/>
          <w:color w:val="000000"/>
          <w:sz w:val="31"/>
          <w:szCs w:val="31"/>
        </w:rPr>
        <w:t>Zápisnica z vyhodnotenia cenových ponúk</w:t>
      </w:r>
    </w:p>
    <w:p w14:paraId="21C0E6DC" w14:textId="77777777" w:rsidR="00F24969" w:rsidRDefault="00F24969" w:rsidP="00F24969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7"/>
          <w:szCs w:val="27"/>
        </w:rPr>
      </w:pPr>
      <w:r>
        <w:rPr>
          <w:rFonts w:ascii="ArialNormálne" w:hAnsi="ArialNormálne" w:cs="ArialNormálne"/>
          <w:color w:val="000000"/>
          <w:sz w:val="27"/>
          <w:szCs w:val="27"/>
        </w:rPr>
        <w:t>Protokol o zákazke č.9946</w:t>
      </w:r>
    </w:p>
    <w:p w14:paraId="00653EB9" w14:textId="77777777" w:rsidR="00F24969" w:rsidRDefault="00F24969" w:rsidP="00F24969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Názov zákazky: </w:t>
      </w:r>
      <w:r>
        <w:rPr>
          <w:rFonts w:ascii="ArialTu?né" w:hAnsi="ArialTu?né" w:cs="ArialTu?né"/>
          <w:color w:val="000000"/>
          <w:sz w:val="21"/>
          <w:szCs w:val="21"/>
        </w:rPr>
        <w:t>Mäso a mäsové výrobky</w:t>
      </w:r>
    </w:p>
    <w:p w14:paraId="4723E68B" w14:textId="77777777" w:rsidR="00F24969" w:rsidRDefault="00F24969" w:rsidP="00F24969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Interné číslo zákazky: </w:t>
      </w:r>
      <w:r>
        <w:rPr>
          <w:rFonts w:ascii="ArialNormálne" w:hAnsi="ArialNormálne" w:cs="ArialNormálne"/>
          <w:color w:val="000000"/>
          <w:sz w:val="20"/>
          <w:szCs w:val="20"/>
        </w:rPr>
        <w:t>1/2022</w:t>
      </w:r>
    </w:p>
    <w:p w14:paraId="47504A33" w14:textId="77777777" w:rsidR="00F24969" w:rsidRDefault="00F24969" w:rsidP="00F24969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Zverejnená: </w:t>
      </w:r>
      <w:r>
        <w:rPr>
          <w:rFonts w:ascii="ArialNormálne" w:hAnsi="ArialNormálne" w:cs="ArialNormálne"/>
          <w:color w:val="000000"/>
          <w:sz w:val="20"/>
          <w:szCs w:val="20"/>
        </w:rPr>
        <w:t>19.10.2021 10:09</w:t>
      </w:r>
    </w:p>
    <w:p w14:paraId="6E3B575F" w14:textId="77777777" w:rsidR="00F24969" w:rsidRDefault="00F24969" w:rsidP="00F24969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Ukončená: </w:t>
      </w:r>
      <w:r>
        <w:rPr>
          <w:rFonts w:ascii="ArialNormálne" w:hAnsi="ArialNormálne" w:cs="ArialNormálne"/>
          <w:color w:val="000000"/>
          <w:sz w:val="20"/>
          <w:szCs w:val="20"/>
        </w:rPr>
        <w:t>4.11.2021 10:11</w:t>
      </w:r>
    </w:p>
    <w:p w14:paraId="7593D756" w14:textId="77777777" w:rsidR="00F24969" w:rsidRDefault="00F24969" w:rsidP="00F24969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Forma zverejnenia: 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● Oslovenie uchádzačov emailom v systéme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TENDERnet</w:t>
      </w:r>
      <w:proofErr w:type="spellEnd"/>
    </w:p>
    <w:p w14:paraId="43B8F9F3" w14:textId="77777777" w:rsidR="00F24969" w:rsidRDefault="00F24969" w:rsidP="00F24969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● Zverejnenie zákazky na webovej stránke verejného obstarávateľa:</w:t>
      </w:r>
    </w:p>
    <w:p w14:paraId="2A59B4EC" w14:textId="77777777" w:rsidR="00F24969" w:rsidRDefault="00F24969" w:rsidP="00F24969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555555"/>
          <w:sz w:val="18"/>
          <w:szCs w:val="18"/>
        </w:rPr>
      </w:pPr>
      <w:r>
        <w:rPr>
          <w:rFonts w:ascii="ArialNormálne" w:hAnsi="ArialNormálne" w:cs="ArialNormálne"/>
          <w:color w:val="555555"/>
          <w:sz w:val="18"/>
          <w:szCs w:val="18"/>
        </w:rPr>
        <w:t>https://sosmt.edupage.org/zmluvy/?fto=&amp;ftt=v&amp;ftr=&amp;ftm=&amp;ftv=&amp;zac=0</w:t>
      </w:r>
    </w:p>
    <w:p w14:paraId="4E7E8CD0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● Iná forma zverejnenia: marcela.adamkova@zilinskazupa.sk</w:t>
      </w:r>
    </w:p>
    <w:p w14:paraId="67ECE18D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Predpokladaná hodnota: </w:t>
      </w:r>
      <w:r>
        <w:rPr>
          <w:rFonts w:ascii="ArialNormálne" w:hAnsi="ArialNormálne" w:cs="ArialNormálne"/>
          <w:color w:val="000000"/>
          <w:sz w:val="20"/>
          <w:szCs w:val="20"/>
        </w:rPr>
        <w:t>24001,10 € bez DPH</w:t>
      </w:r>
    </w:p>
    <w:p w14:paraId="5CA06586" w14:textId="19CCA8A5" w:rsidR="00F24969" w:rsidRPr="008545A5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18"/>
          <w:szCs w:val="18"/>
        </w:rPr>
      </w:pPr>
      <w:proofErr w:type="spellStart"/>
      <w:r>
        <w:rPr>
          <w:rFonts w:ascii="ArialTu?né" w:hAnsi="ArialTu?né" w:cs="ArialTu?né"/>
          <w:color w:val="000000"/>
          <w:sz w:val="18"/>
          <w:szCs w:val="18"/>
        </w:rPr>
        <w:t>Predpokl</w:t>
      </w:r>
      <w:proofErr w:type="spellEnd"/>
      <w:r>
        <w:rPr>
          <w:rFonts w:ascii="ArialTu?né" w:hAnsi="ArialTu?né" w:cs="ArialTu?né"/>
          <w:color w:val="000000"/>
          <w:sz w:val="18"/>
          <w:szCs w:val="18"/>
        </w:rPr>
        <w:t xml:space="preserve">. </w:t>
      </w:r>
      <w:r w:rsidR="008545A5">
        <w:rPr>
          <w:rFonts w:ascii="ArialTu?né" w:hAnsi="ArialTu?né" w:cs="ArialTu?né"/>
          <w:color w:val="000000"/>
          <w:sz w:val="18"/>
          <w:szCs w:val="18"/>
        </w:rPr>
        <w:t>O</w:t>
      </w:r>
      <w:r>
        <w:rPr>
          <w:rFonts w:ascii="ArialTu?né" w:hAnsi="ArialTu?né" w:cs="ArialTu?né"/>
          <w:color w:val="000000"/>
          <w:sz w:val="18"/>
          <w:szCs w:val="18"/>
        </w:rPr>
        <w:t>bdobie</w:t>
      </w:r>
      <w:r w:rsidR="008545A5">
        <w:rPr>
          <w:rFonts w:ascii="ArialTu?né" w:hAnsi="ArialTu?né" w:cs="ArialTu?né"/>
          <w:color w:val="000000"/>
          <w:sz w:val="18"/>
          <w:szCs w:val="18"/>
        </w:rPr>
        <w:t xml:space="preserve"> </w:t>
      </w:r>
      <w:r>
        <w:rPr>
          <w:rFonts w:ascii="ArialTu?né" w:hAnsi="ArialTu?né" w:cs="ArialTu?né"/>
          <w:color w:val="000000"/>
          <w:sz w:val="18"/>
          <w:szCs w:val="18"/>
        </w:rPr>
        <w:t xml:space="preserve">realizácie: </w:t>
      </w:r>
      <w:r>
        <w:rPr>
          <w:rFonts w:ascii="ArialNormálne" w:hAnsi="ArialNormálne" w:cs="ArialNormálne"/>
          <w:color w:val="000000"/>
          <w:sz w:val="20"/>
          <w:szCs w:val="20"/>
        </w:rPr>
        <w:t>rok 2022</w:t>
      </w:r>
    </w:p>
    <w:p w14:paraId="5D0A7386" w14:textId="7F460264" w:rsidR="00F24969" w:rsidRPr="008545A5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18"/>
          <w:szCs w:val="18"/>
        </w:rPr>
      </w:pPr>
      <w:r>
        <w:rPr>
          <w:rFonts w:ascii="ArialTu?né" w:hAnsi="ArialTu?né" w:cs="ArialTu?né"/>
          <w:color w:val="000000"/>
          <w:sz w:val="18"/>
          <w:szCs w:val="18"/>
        </w:rPr>
        <w:t>Lehota na predkladanie</w:t>
      </w:r>
      <w:r w:rsidR="008545A5">
        <w:rPr>
          <w:rFonts w:ascii="ArialTu?né" w:hAnsi="ArialTu?né" w:cs="ArialTu?né"/>
          <w:color w:val="000000"/>
          <w:sz w:val="18"/>
          <w:szCs w:val="18"/>
        </w:rPr>
        <w:t xml:space="preserve"> </w:t>
      </w:r>
      <w:r>
        <w:rPr>
          <w:rFonts w:ascii="ArialTu?né" w:hAnsi="ArialTu?né" w:cs="ArialTu?né"/>
          <w:color w:val="000000"/>
          <w:sz w:val="18"/>
          <w:szCs w:val="18"/>
        </w:rPr>
        <w:t xml:space="preserve">ponúk: </w:t>
      </w:r>
      <w:r>
        <w:rPr>
          <w:rFonts w:ascii="ArialNormálne" w:hAnsi="ArialNormálne" w:cs="ArialNormálne"/>
          <w:color w:val="000000"/>
          <w:sz w:val="20"/>
          <w:szCs w:val="20"/>
        </w:rPr>
        <w:t>do 2.11.2021 12:00</w:t>
      </w:r>
    </w:p>
    <w:p w14:paraId="74FECB2C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Typ zákazky: 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Zákazka podľa § 117 zákona 343/2015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Z.z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>. o verejnom obstarávaní (tzv. Prieskum trhu)</w:t>
      </w:r>
    </w:p>
    <w:p w14:paraId="6DC53B9C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Spôsob návrhu zmluvy: </w:t>
      </w:r>
      <w:r>
        <w:rPr>
          <w:rFonts w:ascii="ArialNormálne" w:hAnsi="ArialNormálne" w:cs="ArialNormálne"/>
          <w:color w:val="000000"/>
          <w:sz w:val="20"/>
          <w:szCs w:val="20"/>
        </w:rPr>
        <w:t>Návrh zmluvy je priložený zadávateľom v samostatnom dokumente.</w:t>
      </w:r>
    </w:p>
    <w:p w14:paraId="428CCDC7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Zadávateľ</w:t>
      </w:r>
    </w:p>
    <w:p w14:paraId="2EBF19BF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Firma </w:t>
      </w:r>
      <w:r>
        <w:rPr>
          <w:rFonts w:ascii="ArialNormálne" w:hAnsi="ArialNormálne" w:cs="ArialNormálne"/>
          <w:color w:val="000000"/>
          <w:sz w:val="20"/>
          <w:szCs w:val="20"/>
        </w:rPr>
        <w:t>Stredná odborná škola obchodu a služieb</w:t>
      </w:r>
    </w:p>
    <w:p w14:paraId="744B6EAE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IČO / DIČ / IČDPH: 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00158551 / 2020603035 /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neplatca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DPH</w:t>
      </w:r>
    </w:p>
    <w:p w14:paraId="0CE1EF31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Adresa </w:t>
      </w:r>
      <w:r>
        <w:rPr>
          <w:rFonts w:ascii="ArialNormálne" w:hAnsi="ArialNormálne" w:cs="ArialNormálne"/>
          <w:color w:val="000000"/>
          <w:sz w:val="20"/>
          <w:szCs w:val="20"/>
        </w:rPr>
        <w:t>Stavbárska 11 036 80 Martin, 03680 Martin, SK</w:t>
      </w:r>
    </w:p>
    <w:p w14:paraId="52A1E685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Kontaktná osoba </w:t>
      </w:r>
      <w:r>
        <w:rPr>
          <w:rFonts w:ascii="ArialNormálne" w:hAnsi="ArialNormálne" w:cs="ArialNormálne"/>
          <w:color w:val="000000"/>
          <w:sz w:val="20"/>
          <w:szCs w:val="20"/>
        </w:rPr>
        <w:t>Mgr. Danka Černáková, + 421 434 135 311, sosmt@sosmt.sk</w:t>
      </w:r>
    </w:p>
    <w:p w14:paraId="28154D3E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Opis</w:t>
      </w:r>
    </w:p>
    <w:p w14:paraId="5440FD98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Oblasť </w:t>
      </w:r>
      <w:r>
        <w:rPr>
          <w:rFonts w:ascii="ArialNormálne" w:hAnsi="ArialNormálne" w:cs="ArialNormálne"/>
          <w:color w:val="000000"/>
          <w:sz w:val="20"/>
          <w:szCs w:val="20"/>
        </w:rPr>
        <w:t>Potraviny a nápoje</w:t>
      </w:r>
    </w:p>
    <w:p w14:paraId="5C4D814A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Podoblasť </w:t>
      </w:r>
      <w:r>
        <w:rPr>
          <w:rFonts w:ascii="ArialNormálne" w:hAnsi="ArialNormálne" w:cs="ArialNormálne"/>
          <w:color w:val="000000"/>
          <w:sz w:val="20"/>
          <w:szCs w:val="20"/>
        </w:rPr>
        <w:t>Mäso a masové výrobky</w:t>
      </w:r>
    </w:p>
    <w:p w14:paraId="2465E241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Všeobecný opis zákazky</w:t>
      </w:r>
    </w:p>
    <w:p w14:paraId="73A5A071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Verejný obstarávateľ od uchádzačov požaduje pre predmet zákazky „komodita – „Mäso a mäsové výrobky“ povinnosť dodávať výrobky najvyššej kvality a plniť požiadavky stanovené legislatívou.</w:t>
      </w:r>
    </w:p>
    <w:p w14:paraId="3408FE2C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1.1 Predpokladané množstvá tovaru sú iba orientačné, určené na základe predchádzajúcej spotreby verejného obstarávateľa a budú verejným obstarávateľom upravované počas platnosti rámcovej dohody podľa aktuálnych potrieb.</w:t>
      </w:r>
    </w:p>
    <w:p w14:paraId="580B9FD8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1.2 Verejný obstarávateľ je oprávnený v čiastkovej objednávke objednať si aj taký tovar, ktorý nie je uvedený v Prílohe k tejto výzve alebo iný druh tovaru na základe zmenených požiadaviek na výživové a nutričné hodnoty stravy alebo v prípade potreby v súlade s §18 ods. 1 písm. b) zákona o verejnom obstarávaní.</w:t>
      </w:r>
    </w:p>
    <w:p w14:paraId="510014B5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1.3 Predmetom fakturácie bude len skutočne objednaný a dodaný druh tovaru ako aj skutočne objednané a dodané množstvo tovaru podľa nevyhnutnej potreby verejného obstarávateľa počas trvania rámcovej dohody.</w:t>
      </w:r>
    </w:p>
    <w:p w14:paraId="0B274B88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1.4 Verejný obstarávateľ pri realizácii dodávok tovaru uchádzačom bude vykonávať kontrolu preberaného tovaru z dôvodu overenia či dodaný tovar má požadovanú kvalitu a spĺňa požadované parametre napr. overením, aký čas zostáva do dátumu spotreby resp. dátumu minimálnej trvanlivosti. V prípade ak uchádzač poruší zásadu kvality dodaného tovaru, verejný obstarávateľ tento nepreberie a bude to považovať za hrubé porušenie zmluvy.</w:t>
      </w:r>
    </w:p>
    <w:p w14:paraId="7D8969D5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1.5 Verejný obstarávateľ s víťazným uchádzačom podpíše Rámcovú dohodu na obdobie 12 mesiacov, tovar bude objednávať na základe pravidelných čiastkových objednávok podľa potreby verejného obstarávateľa.</w:t>
      </w:r>
    </w:p>
    <w:p w14:paraId="1BAE10E2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1.6 Súčasťou predmetu obstarávania sú súvisiace služby spojené s dopravou na miesto dodania, naložením a vyložením dodávaného tovaru do skladu na miesto dodania. Verejný obstarávateľ požaduje zabezpečovať dovoz tovaru v špeciálne upravených autách pre chladený a mrazený tovar.</w:t>
      </w:r>
    </w:p>
    <w:p w14:paraId="7FCA755B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1.7 Minimálne požiadavky verejného obstarávateľa na Mäso a mäsové výrobky:</w:t>
      </w:r>
    </w:p>
    <w:p w14:paraId="15051A4C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Mrazené mäso:</w:t>
      </w:r>
    </w:p>
    <w:p w14:paraId="7FCEA15C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a) Hlbokozmrazenou potravinou určenou na ľudskú spotrebu (ďalej len „hlbokozmrazená potravina“) je potravina, ktorá bola podrobená vhodnému procesu rýchleho zmrazenia, pri ktorom je v závislosti od typu výrobku čo najrýchlejšie prekonaná zóna maximálnej kryštalizácie a výsledná teplota výrobku je vo všetkých jeho častiach trvalo udržiavaná na úrovni najmenej – 18 °C alebo nižšej. Pri uvádzaní na trh musí byť táto vlastnosť uvedená na označení.</w:t>
      </w:r>
    </w:p>
    <w:p w14:paraId="351138C3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b) Suroviny na výrobu hlbokozmrazenej potraviny musia byť zdravotne neškodné, v požadovanej kvalite a čerstvosti.</w:t>
      </w:r>
    </w:p>
    <w:p w14:paraId="70BB71DF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c) Príprava a hlboké zmrazenie sa musia realizovať okamžite za použitia vhodného technického zariadenia, aby sa chemické, biochemické a mikrobiologické zmeny obmedzili na minimum.</w:t>
      </w:r>
    </w:p>
    <w:p w14:paraId="620C5A77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lastRenderedPageBreak/>
        <w:t>d) Počas skladovania, uchovávania alebo prepravy hlbokozmrazenej potraviny sa pri zachovaní správnej skladovacej a prepravnej praxe, môže teplota potraviny prechodne zvýšiť najviac na -15 °C.</w:t>
      </w:r>
    </w:p>
    <w:p w14:paraId="0EF77B26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e) Hlbokozmrazená potravina, ktorá je určená na uvedenie na trh konečnému spotrebiteľovi, musí byť balená do vhodného obalu, ktorý ju chráni pred vysušením, znečistením, mikrobiálnou a inou vonkajšou kontamináciou.</w:t>
      </w:r>
    </w:p>
    <w:p w14:paraId="473C1435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f) Hlbokozmrazená potravina, ktorá je určená na uvedenie na trh konečnému spotrebiteľovi - zariadeniu spoločného stravovania, musí mať</w:t>
      </w:r>
    </w:p>
    <w:p w14:paraId="66DFFFF5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- názov doplnený slovom „hlbokozmrazený“ v príslušnom gramatickom tvare,</w:t>
      </w:r>
    </w:p>
    <w:p w14:paraId="3A6B3784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- okrem dátumu minimálnej trvanlivosti uvedenú aj lehotu, počas ktorej môže konečný spotrebiteľ uchovávať túto potravinu, a teplotu uchovávania alebo druh zariadenia, v akom sa musí uchovávať,</w:t>
      </w:r>
    </w:p>
    <w:p w14:paraId="3E3D90CE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- uvedené upozornenie, že po rozmrazení sa potravina nemá znovu zmrazovať,</w:t>
      </w:r>
    </w:p>
    <w:p w14:paraId="5AE8FE1C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- uvedený údaj identifikujúci výrobnú dávku.</w:t>
      </w:r>
    </w:p>
    <w:p w14:paraId="376958C1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Chladené mäso:</w:t>
      </w:r>
    </w:p>
    <w:p w14:paraId="5F7EC31F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a) verejný obstarávateľ bude od víťazného uchádzača nakupovať čerstvé hydinové, bravčové a hovädzie mäso dodávané v kuchynskej úprave a kalibrované mäso slovenského alebo českého pôvodu, v najvyššej kvalite v zmysle platných právnych predpisov, veterinárnych a hygienických noriem,</w:t>
      </w:r>
    </w:p>
    <w:p w14:paraId="1D106264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b) hydinové mäso bez prívlastkov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krehčené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>, šťavnaté do ktorého sa nepridávajú iné ingrediencie,</w:t>
      </w:r>
    </w:p>
    <w:p w14:paraId="189B5FE9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c) pri každej dodávke mäsa musí dodací list okrem iných povinných údajov obsahovať referenčné číslo/ kód dodávky, krajinu kde bolo zviera chované a zabité,</w:t>
      </w:r>
    </w:p>
    <w:p w14:paraId="1BBB2F5C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d) verejný obstarávateľ vyžaduje dodávku hydinového, bravčového a hovädzieho mäsa v lehote, v ktorej z doby spotreby vyznačenej na dodacom liste, faktúre (na obale mäsa) mäsu neuplynula viac ako1/3. V prípade ak uchádzač poruší svoje povinnosti pri označovaní mäsa alebo mäsu uplynie viac ako 1/3 zdoby spotreby, verejný obstarávateľ takúto dodávku mäsa, nepreberie,</w:t>
      </w:r>
    </w:p>
    <w:p w14:paraId="77149B5C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e) verejný obstarávateľ pri realizácii dodávok tovaru uchádzačom bude vykonávať kontrolu preberaného tovaru z dôvodu overenia či dodaný tovar má požadovanú kvalitu a spĺňa parametre čerstvosti. Mäso nesmie javiť znaky po rozmrazení, musí byť bez obsahu vody, bez cudzieho zápachu a mastných a krvavých častí. V prípade, ak uchádzač poruší zásadu čerstvosti a kvality dodaného tovaru, verejný obstarávateľ tento nepreberie.</w:t>
      </w:r>
    </w:p>
    <w:p w14:paraId="6C990870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f) na obale tovaru musí byť uvedený výrobca, doba spotreby, pri mäse krajinu kde bolo zviera chované a zabité.</w:t>
      </w:r>
    </w:p>
    <w:p w14:paraId="45E59FCE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Mäsové výrobky:</w:t>
      </w:r>
    </w:p>
    <w:p w14:paraId="15308A10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a) percentuálny podiel mäsa v mäsových výrobkoch napr. šunka-minimálny podiel mäsa 80%, párky-minimálny podiel mäsa 70%, obsah soli pri mäkkých mäsových výrobkoch nižší ako 2,5g/100g výrobku a pri trvanlivých výrobkoch menej ako 4,0g/100g výrobku,</w:t>
      </w:r>
    </w:p>
    <w:p w14:paraId="022D54B1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b) verejný obstarávateľ vyžaduje dodávku mäsových výrobkov v lehote, v ktorej z doby spotreby vyznačenej na obale jednotlivých mäsovým výrobkom neuplynula viac ako1/5. V prípade, ak uchádzač poruší svoje povinnosti pri označovaní mäsových výrobkov na obale tovaru alebo jednotlivým mäsovým výrobkom uplynie viac ako 1/5 zdoby spotreby, verejný obstarávateľ takéto mäsové výrobky nepreberie</w:t>
      </w:r>
    </w:p>
    <w:p w14:paraId="2016CBB7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c) verejný obstarávateľ pri realizácii dodávok tovaru uchádzačom bude vykonávať kontrolu preberaného tovaru z dôvodu overenia či dodaný tovar má požadovanú kvalitu a spĺňa parametre čerstvosti. V prípade, ak uchádzač poruší zásadu čerstvosti a kvality dodaného tovaru, verejný obstarávateľ tento nepreberie</w:t>
      </w:r>
    </w:p>
    <w:p w14:paraId="2591F4EA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d) na obale tovaru musí byť uvedený výrobca, doba spotreby, pri mäse krajinu kde bolo zviera chované a zabité.</w:t>
      </w:r>
    </w:p>
    <w:p w14:paraId="6B6D7FC9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Ak uchádzač nevyužije možnosť použitia ekvivalentu a neuvedie vo svojej ponuke obchodný názov výrobku označeného obchodným názvom, bude mať verejný obstarávateľ za to, že uchádzač uvažoval s tým výrobkom, ktorého obchodný názov uviedol verejný obstarávateľ.</w:t>
      </w:r>
    </w:p>
    <w:p w14:paraId="62CC267F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Pri použití ekvivalentného riešenia niektorých výrobkov musia tieto mať vlastnosti (parametre) rovnocenné vlastnostiam (kvalitatívnym, technickým a estetickým parametrom) výrobkov (materiálov, technológií, atď.), ktoré uviedol verejný obstarávateľ v Prílohe. Posúdenie ekvivalentnosti je výlučne v kompetencii verejného obstarávateľa.</w:t>
      </w:r>
    </w:p>
    <w:p w14:paraId="4CEDC64E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Predmet zákazky v celom rozsahu je opísaný tak, aby bol presne a zrozumiteľne špecifikovaný.</w:t>
      </w:r>
    </w:p>
    <w:p w14:paraId="58DD74F4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Verejný obstarávateľ pri zadaní zákazky postupuje vzhľadom na predpokladanú hodnotu zákazky v zmysle §117 Zadávanie zákaziek s nízkymi hodnotami zákona 343/2015 o verejnom obstarávaní a o zmene a doplnení niektorých zákonov tak, aby vynaložené náklady na predmet zákazky boli primerané jeho kvalite a cene.</w:t>
      </w:r>
    </w:p>
    <w:p w14:paraId="42DC8D95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Cenovú ponuku je uchádzač povinný predložiť v rámci systému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TENDERnet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v časti: Zadať ponuku. Ponuky predložené inak ako v systéme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TENDERnet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nebudú pri hodnotení posudzované.</w:t>
      </w:r>
    </w:p>
    <w:p w14:paraId="223057E9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Zmluvné podmienky</w:t>
      </w:r>
    </w:p>
    <w:p w14:paraId="33A943C3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Typ zmluvy, ktorá bude výsledkom verejného obstarávania: Rámcová dohoda</w:t>
      </w:r>
    </w:p>
    <w:p w14:paraId="7F995991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lastRenderedPageBreak/>
        <w:t>Ostatné podmienky</w:t>
      </w:r>
    </w:p>
    <w:p w14:paraId="390E05B0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Verejný obstarávateľ je povinný zabezpečiť, aby v celom procese tohto postupu zadávania zákazky nedošlo ku konfliktu záujmov, ktoré by viedlo k narušeniu alebo obmedzeniu hospodárskej súťaže alebo k porušeniu princípu transparentnosti a princípu rovnakého zaobchádzania v tomto verejnom obstarávaní. V prípade identifikovania existencie konfliktu záujmov kedykoľvek v tomto postupe zadávania zákazky verejným obstarávateľom, tento prijme primerané opatrenia a vykoná nápravu pre jeho odstránenie. Opatreniami podľa prvej vety sú najmä vylúčenie zainteresovanej osoby z procesu prípravy alebo realizácie tohto postupu zadávania zákazky alebo úprava jej povinností a zodpovednosti s cieľom zabrániť pretrvávaniu konfliktu záujmov. V prípade nemožnosti odstrániť konflikt záujmov inými účinnými opatreniami, vylúči verejný obstarávateľ v súlade s ustanovením § 40 ods. 6 písm. f) ZVO uchádzača, ktorého sa konflikt záujmov týka, z tohto postupu zadávania zákazky.</w:t>
      </w:r>
    </w:p>
    <w:p w14:paraId="69FD0E12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Požadované prílohy ku cenovej ponuke</w:t>
      </w:r>
    </w:p>
    <w:p w14:paraId="2C11C047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Úspešný uchádzač je pred podpisom zmluvy povinný predložiť kópiu dokladov o oprávnení realizovať predmet zákazky (výpis z obchodného, živnostenského alebo iného relevantného registra).</w:t>
      </w:r>
    </w:p>
    <w:p w14:paraId="400A214F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Uchádzač nie je povinný predkladať doklady podľa § 32, ods. 2, písm. e), verejný obstarávateľ je oprávnený použiť údaje z informačných</w:t>
      </w:r>
    </w:p>
    <w:p w14:paraId="5FACB268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systémov verejnej správy.</w:t>
      </w:r>
    </w:p>
    <w:p w14:paraId="7F453065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4"/>
          <w:szCs w:val="24"/>
        </w:rPr>
      </w:pPr>
      <w:r>
        <w:rPr>
          <w:rFonts w:ascii="ArialTu?né" w:hAnsi="ArialTu?né" w:cs="ArialTu?né"/>
          <w:color w:val="000000"/>
          <w:sz w:val="24"/>
          <w:szCs w:val="24"/>
        </w:rPr>
        <w:t>Zoznam uchádzačov, ktorí boli elektronicky oslovení na predloženie cenovej ponuky:</w:t>
      </w:r>
    </w:p>
    <w:p w14:paraId="1C5E931F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Email Dátum</w:t>
      </w:r>
    </w:p>
    <w:p w14:paraId="733ECC9F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marketing@chrien.sk 19.10.2021</w:t>
      </w:r>
    </w:p>
    <w:p w14:paraId="4B3CF116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parizekovajanka@gmail.com 19.10.2021</w:t>
      </w:r>
    </w:p>
    <w:p w14:paraId="7BF9C69C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vo@bidfood.sk 19.10.2021</w:t>
      </w:r>
    </w:p>
    <w:p w14:paraId="384544E9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Email Dátum</w:t>
      </w:r>
    </w:p>
    <w:p w14:paraId="54716A65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4"/>
          <w:szCs w:val="24"/>
        </w:rPr>
      </w:pPr>
      <w:r>
        <w:rPr>
          <w:rFonts w:ascii="ArialTu?né" w:hAnsi="ArialTu?né" w:cs="ArialTu?né"/>
          <w:color w:val="000000"/>
          <w:sz w:val="24"/>
          <w:szCs w:val="24"/>
        </w:rPr>
        <w:t>Zoznam uchádzačov, ktorí predložili ponuky</w:t>
      </w:r>
    </w:p>
    <w:p w14:paraId="1E0B9709" w14:textId="491F7DE4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 xml:space="preserve">Názov </w:t>
      </w:r>
      <w:r w:rsidR="000163D2">
        <w:rPr>
          <w:rFonts w:ascii="ArialTu?né" w:hAnsi="ArialTu?né" w:cs="ArialTu?né"/>
          <w:color w:val="000000"/>
          <w:sz w:val="21"/>
          <w:szCs w:val="21"/>
        </w:rPr>
        <w:tab/>
      </w:r>
      <w:r w:rsidR="000163D2">
        <w:rPr>
          <w:rFonts w:ascii="ArialTu?né" w:hAnsi="ArialTu?né" w:cs="ArialTu?né"/>
          <w:color w:val="000000"/>
          <w:sz w:val="21"/>
          <w:szCs w:val="21"/>
        </w:rPr>
        <w:tab/>
      </w:r>
      <w:r w:rsidR="000163D2">
        <w:rPr>
          <w:rFonts w:ascii="ArialTu?né" w:hAnsi="ArialTu?né" w:cs="ArialTu?né"/>
          <w:color w:val="000000"/>
          <w:sz w:val="21"/>
          <w:szCs w:val="21"/>
        </w:rPr>
        <w:tab/>
      </w:r>
      <w:r w:rsidR="000163D2"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 xml:space="preserve">IČO </w:t>
      </w:r>
      <w:r w:rsidR="000163D2">
        <w:rPr>
          <w:rFonts w:ascii="ArialTu?né" w:hAnsi="ArialTu?né" w:cs="ArialTu?né"/>
          <w:color w:val="000000"/>
          <w:sz w:val="21"/>
          <w:szCs w:val="21"/>
        </w:rPr>
        <w:tab/>
      </w:r>
      <w:r w:rsidR="000163D2"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 xml:space="preserve">Dátum </w:t>
      </w:r>
      <w:r w:rsidR="000163D2">
        <w:rPr>
          <w:rFonts w:ascii="ArialTu?né" w:hAnsi="ArialTu?né" w:cs="ArialTu?né"/>
          <w:color w:val="000000"/>
          <w:sz w:val="21"/>
          <w:szCs w:val="21"/>
        </w:rPr>
        <w:tab/>
      </w:r>
      <w:r w:rsidR="000163D2">
        <w:rPr>
          <w:rFonts w:ascii="ArialTu?né" w:hAnsi="ArialTu?né" w:cs="ArialTu?né"/>
          <w:color w:val="000000"/>
          <w:sz w:val="21"/>
          <w:szCs w:val="21"/>
        </w:rPr>
        <w:tab/>
      </w:r>
      <w:r w:rsidR="000163D2"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>Ponuka DPH</w:t>
      </w:r>
    </w:p>
    <w:p w14:paraId="3DADEECA" w14:textId="60944A65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ATLANTA Žilina 1992, s.r.o. </w:t>
      </w:r>
      <w:r w:rsidR="000163D2"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47480271 </w:t>
      </w:r>
      <w:r w:rsidR="000163D2"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2.11.2021 10:05 </w:t>
      </w:r>
      <w:r w:rsidR="000163D2"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>27390,39 s DPH</w:t>
      </w:r>
    </w:p>
    <w:p w14:paraId="54AE8FE7" w14:textId="39D7EF0A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Bidfood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Slovakia s.r.o. </w:t>
      </w:r>
      <w:r w:rsidR="000163D2">
        <w:rPr>
          <w:rFonts w:ascii="ArialNormálne" w:hAnsi="ArialNormálne" w:cs="ArialNormálne"/>
          <w:color w:val="000000"/>
          <w:sz w:val="20"/>
          <w:szCs w:val="20"/>
        </w:rPr>
        <w:tab/>
      </w:r>
      <w:r w:rsidR="000163D2"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34152199 </w:t>
      </w:r>
      <w:r w:rsidR="000163D2"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2.11.2021 11:17 </w:t>
      </w:r>
      <w:r w:rsidR="000163D2">
        <w:rPr>
          <w:rFonts w:ascii="ArialNormálne" w:hAnsi="ArialNormálne" w:cs="ArialNormálne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ArialNormálne" w:hAnsi="ArialNormálne" w:cs="ArialNormálne"/>
          <w:color w:val="000000"/>
          <w:sz w:val="20"/>
          <w:szCs w:val="20"/>
        </w:rPr>
        <w:t>26325,58 s DPH</w:t>
      </w:r>
    </w:p>
    <w:p w14:paraId="47D36690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4"/>
          <w:szCs w:val="24"/>
        </w:rPr>
      </w:pPr>
      <w:r>
        <w:rPr>
          <w:rFonts w:ascii="ArialTu?né" w:hAnsi="ArialTu?né" w:cs="ArialTu?né"/>
          <w:color w:val="000000"/>
          <w:sz w:val="24"/>
          <w:szCs w:val="24"/>
        </w:rPr>
        <w:t>Zoznam uchádzačov podľa výsledného poradia</w:t>
      </w:r>
    </w:p>
    <w:p w14:paraId="14126D65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 xml:space="preserve">Názov </w:t>
      </w:r>
      <w:r w:rsidR="00C90E0A">
        <w:rPr>
          <w:rFonts w:ascii="ArialTu?né" w:hAnsi="ArialTu?né" w:cs="ArialTu?né"/>
          <w:color w:val="000000"/>
          <w:sz w:val="21"/>
          <w:szCs w:val="21"/>
        </w:rPr>
        <w:tab/>
      </w:r>
      <w:r w:rsidR="00C90E0A">
        <w:rPr>
          <w:rFonts w:ascii="ArialTu?né" w:hAnsi="ArialTu?né" w:cs="ArialTu?né"/>
          <w:color w:val="000000"/>
          <w:sz w:val="21"/>
          <w:szCs w:val="21"/>
        </w:rPr>
        <w:tab/>
      </w:r>
      <w:r w:rsidR="00C90E0A">
        <w:rPr>
          <w:rFonts w:ascii="ArialTu?né" w:hAnsi="ArialTu?né" w:cs="ArialTu?né"/>
          <w:color w:val="000000"/>
          <w:sz w:val="21"/>
          <w:szCs w:val="21"/>
        </w:rPr>
        <w:tab/>
      </w:r>
      <w:r w:rsidR="00C90E0A"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 xml:space="preserve">IČO </w:t>
      </w:r>
      <w:r w:rsidR="00C90E0A">
        <w:rPr>
          <w:rFonts w:ascii="ArialTu?né" w:hAnsi="ArialTu?né" w:cs="ArialTu?né"/>
          <w:color w:val="000000"/>
          <w:sz w:val="21"/>
          <w:szCs w:val="21"/>
        </w:rPr>
        <w:tab/>
      </w:r>
      <w:r w:rsidR="00C90E0A"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>Cena DPH</w:t>
      </w:r>
    </w:p>
    <w:p w14:paraId="21FB6F52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1.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Bidfood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Slovakia s.r.o. </w:t>
      </w:r>
      <w:r w:rsidR="00C90E0A"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34152199 </w:t>
      </w:r>
      <w:r w:rsidR="00C90E0A"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>26325,58 s DPH</w:t>
      </w:r>
    </w:p>
    <w:p w14:paraId="45EA5609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2. ATLANTA Žilina 1992, s.r.o. </w:t>
      </w:r>
      <w:r w:rsidR="00C90E0A"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47480271 </w:t>
      </w:r>
      <w:r w:rsidR="00C90E0A"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>27390,39 s DPH</w:t>
      </w:r>
    </w:p>
    <w:p w14:paraId="49F3686B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4"/>
          <w:szCs w:val="24"/>
        </w:rPr>
      </w:pPr>
      <w:r>
        <w:rPr>
          <w:rFonts w:ascii="ArialTu?né" w:hAnsi="ArialTu?né" w:cs="ArialTu?né"/>
          <w:color w:val="000000"/>
          <w:sz w:val="24"/>
          <w:szCs w:val="24"/>
        </w:rPr>
        <w:t>Zoznam uchádzačov, ktorí boli vylúčení resp. neboli hodnotení v rámci hodnotiaceho procesu</w:t>
      </w:r>
    </w:p>
    <w:p w14:paraId="19F99FD9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Žiadna ponuka nebola v rámci vyhodnocovania vylúčená.</w:t>
      </w:r>
    </w:p>
    <w:p w14:paraId="18760C8B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Informácie o cenových ponukách boli verejnému obstarávateľovi dostupné až po ukončení zákazky.</w:t>
      </w:r>
    </w:p>
    <w:p w14:paraId="03CBF9A1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31"/>
          <w:szCs w:val="31"/>
        </w:rPr>
      </w:pPr>
      <w:r>
        <w:rPr>
          <w:rFonts w:ascii="ArialTu?né" w:hAnsi="ArialTu?né" w:cs="ArialTu?né"/>
          <w:color w:val="000000"/>
          <w:sz w:val="31"/>
          <w:szCs w:val="31"/>
        </w:rPr>
        <w:t>Víťazná ponuka po ukončení zákazky:</w:t>
      </w:r>
    </w:p>
    <w:p w14:paraId="433453C1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Názov firmy: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Bidfood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Slovakia s.r.o.</w:t>
      </w:r>
    </w:p>
    <w:p w14:paraId="497DEAC7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IČO / DIČ / IČDPH: </w:t>
      </w:r>
      <w:r>
        <w:rPr>
          <w:rFonts w:ascii="ArialNormálne" w:hAnsi="ArialNormálne" w:cs="ArialNormálne"/>
          <w:color w:val="000000"/>
          <w:sz w:val="20"/>
          <w:szCs w:val="20"/>
        </w:rPr>
        <w:t>34152199 / 2020168359 / SK2020168359</w:t>
      </w:r>
    </w:p>
    <w:p w14:paraId="7EA4C20F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Sídlo: </w:t>
      </w:r>
      <w:r>
        <w:rPr>
          <w:rFonts w:ascii="ArialNormálne" w:hAnsi="ArialNormálne" w:cs="ArialNormálne"/>
          <w:color w:val="000000"/>
          <w:sz w:val="20"/>
          <w:szCs w:val="20"/>
        </w:rPr>
        <w:t>Piešťanská 2321/71, 91501 Nové Mesto nad Váhom, SK</w:t>
      </w:r>
    </w:p>
    <w:p w14:paraId="11B5BDA0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Kontakt: </w:t>
      </w:r>
      <w:r>
        <w:rPr>
          <w:rFonts w:ascii="ArialNormálne" w:hAnsi="ArialNormálne" w:cs="ArialNormálne"/>
          <w:color w:val="000000"/>
          <w:sz w:val="20"/>
          <w:szCs w:val="20"/>
        </w:rPr>
        <w:t>oddelenie verejného obstarávania (+421 327 742 891 - vo@bidfood.sk)</w:t>
      </w:r>
    </w:p>
    <w:p w14:paraId="0438667D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Cena ponuky: </w:t>
      </w:r>
      <w:r>
        <w:rPr>
          <w:rFonts w:ascii="ArialNormálne" w:hAnsi="ArialNormálne" w:cs="ArialNormálne"/>
          <w:color w:val="000000"/>
          <w:sz w:val="20"/>
          <w:szCs w:val="20"/>
        </w:rPr>
        <w:t>26325,58 € s DPH Úspora: 3,9 %</w:t>
      </w:r>
    </w:p>
    <w:p w14:paraId="02C08834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4"/>
          <w:szCs w:val="24"/>
        </w:rPr>
      </w:pPr>
      <w:r>
        <w:rPr>
          <w:rFonts w:ascii="ArialTu?né" w:hAnsi="ArialTu?né" w:cs="ArialTu?né"/>
          <w:color w:val="000000"/>
          <w:sz w:val="24"/>
          <w:szCs w:val="24"/>
        </w:rPr>
        <w:t>Sprievodný text k ponuke</w:t>
      </w:r>
    </w:p>
    <w:p w14:paraId="2F35EE9C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Zasielam cenovú ponuku za spoločnosť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Bidfood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Slovakia s.r.o.</w:t>
      </w:r>
    </w:p>
    <w:p w14:paraId="430FA799" w14:textId="77777777" w:rsidR="00F24969" w:rsidRDefault="00F24969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Zákazka bola realizovaná cez nákupný portál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TENDERnet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(www.tendernet.sk)</w:t>
      </w:r>
    </w:p>
    <w:p w14:paraId="4A9D69A7" w14:textId="77777777" w:rsidR="00C90E0A" w:rsidRDefault="00C90E0A" w:rsidP="008545A5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</w:p>
    <w:p w14:paraId="13EB1A0A" w14:textId="77777777" w:rsidR="00686CAD" w:rsidRDefault="00686CAD" w:rsidP="008545A5">
      <w:pPr>
        <w:jc w:val="both"/>
      </w:pPr>
    </w:p>
    <w:sectPr w:rsidR="0068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Tu?né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ormáln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69"/>
    <w:rsid w:val="000163D2"/>
    <w:rsid w:val="00686CAD"/>
    <w:rsid w:val="008545A5"/>
    <w:rsid w:val="00C90E0A"/>
    <w:rsid w:val="00DC5F00"/>
    <w:rsid w:val="00F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8FAF"/>
  <w15:chartTrackingRefBased/>
  <w15:docId w15:val="{5C1B9A54-9299-4E59-AD46-C35F0816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E2DDC1176B4DB9C37068A0DEA806" ma:contentTypeVersion="13" ma:contentTypeDescription="Umožňuje vytvoriť nový dokument." ma:contentTypeScope="" ma:versionID="dc5c9d50c40cd3987cda6d6bd0b26425">
  <xsd:schema xmlns:xsd="http://www.w3.org/2001/XMLSchema" xmlns:xs="http://www.w3.org/2001/XMLSchema" xmlns:p="http://schemas.microsoft.com/office/2006/metadata/properties" xmlns:ns3="eebe4604-2512-48d8-9ca4-d98a570d03a0" xmlns:ns4="2b8f6675-f1f4-4a80-933d-7760b89804a7" targetNamespace="http://schemas.microsoft.com/office/2006/metadata/properties" ma:root="true" ma:fieldsID="094c70abdcf5202dc07e652be4794bc8" ns3:_="" ns4:_="">
    <xsd:import namespace="eebe4604-2512-48d8-9ca4-d98a570d03a0"/>
    <xsd:import namespace="2b8f6675-f1f4-4a80-933d-7760b8980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4604-2512-48d8-9ca4-d98a570d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6675-f1f4-4a80-933d-7760b8980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F67F4-5F32-4E7D-94F9-B76000D0A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e4604-2512-48d8-9ca4-d98a570d03a0"/>
    <ds:schemaRef ds:uri="2b8f6675-f1f4-4a80-933d-7760b8980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1417A-2EDB-4940-BDD3-9694C84CF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23017-877B-447D-B79C-6081FD321F2C}">
  <ds:schemaRefs>
    <ds:schemaRef ds:uri="http://purl.org/dc/terms/"/>
    <ds:schemaRef ds:uri="http://purl.org/dc/dcmitype/"/>
    <ds:schemaRef ds:uri="eebe4604-2512-48d8-9ca4-d98a570d03a0"/>
    <ds:schemaRef ds:uri="http://purl.org/dc/elements/1.1/"/>
    <ds:schemaRef ds:uri="http://schemas.microsoft.com/office/2006/documentManagement/types"/>
    <ds:schemaRef ds:uri="2b8f6675-f1f4-4a80-933d-7760b89804a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obchodu a služieb Martin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Edita</dc:creator>
  <cp:keywords/>
  <dc:description/>
  <cp:lastModifiedBy>Tóthová Edita</cp:lastModifiedBy>
  <cp:revision>3</cp:revision>
  <dcterms:created xsi:type="dcterms:W3CDTF">2021-11-08T10:31:00Z</dcterms:created>
  <dcterms:modified xsi:type="dcterms:W3CDTF">2021-11-08T11:07:00Z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0x01010013A8E2DDC1176B4DB9C37068A0DEA806</vt:lpwstr>
  </property>
</Properties>
</file>