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23" w:rsidRPr="004373B9" w:rsidRDefault="004373B9" w:rsidP="00437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B9">
        <w:rPr>
          <w:rFonts w:ascii="Times New Roman" w:hAnsi="Times New Roman" w:cs="Times New Roman"/>
          <w:b/>
          <w:sz w:val="28"/>
          <w:szCs w:val="28"/>
        </w:rPr>
        <w:t>VZDELÁVANIE</w:t>
      </w:r>
      <w:r w:rsidR="003B0C18">
        <w:rPr>
          <w:rFonts w:ascii="Times New Roman" w:hAnsi="Times New Roman" w:cs="Times New Roman"/>
          <w:b/>
          <w:sz w:val="28"/>
          <w:szCs w:val="28"/>
        </w:rPr>
        <w:t xml:space="preserve"> PEDAGOGICKÝCH ZAMESTNANCOV</w:t>
      </w:r>
    </w:p>
    <w:p w:rsidR="004373B9" w:rsidRPr="004373B9" w:rsidRDefault="004373B9" w:rsidP="00437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745"/>
        <w:gridCol w:w="6270"/>
      </w:tblGrid>
      <w:tr w:rsidR="00BC2BC9" w:rsidTr="00BC2BC9">
        <w:trPr>
          <w:trHeight w:val="570"/>
        </w:trPr>
        <w:tc>
          <w:tcPr>
            <w:tcW w:w="2445" w:type="dxa"/>
            <w:vAlign w:val="center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B11AFC" w:rsidRDefault="00BC2BC9" w:rsidP="003A6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b/>
                <w:sz w:val="24"/>
                <w:szCs w:val="24"/>
              </w:rPr>
              <w:t>1.atest, 2.atest., rigorózna práca, kontinuálne vzdelávanie, školenie</w:t>
            </w:r>
            <w:r w:rsidR="003A6B15">
              <w:rPr>
                <w:rFonts w:ascii="Times New Roman" w:hAnsi="Times New Roman" w:cs="Times New Roman"/>
                <w:b/>
                <w:sz w:val="24"/>
                <w:szCs w:val="24"/>
              </w:rPr>
              <w:t>, ...</w:t>
            </w:r>
          </w:p>
        </w:tc>
        <w:tc>
          <w:tcPr>
            <w:tcW w:w="6270" w:type="dxa"/>
            <w:vAlign w:val="center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b/>
                <w:sz w:val="24"/>
                <w:szCs w:val="24"/>
              </w:rPr>
              <w:t>Názov záverečnej práce</w:t>
            </w:r>
          </w:p>
        </w:tc>
      </w:tr>
      <w:tr w:rsidR="00BC2BC9" w:rsidTr="00BC2BC9">
        <w:trPr>
          <w:trHeight w:val="706"/>
        </w:trPr>
        <w:tc>
          <w:tcPr>
            <w:tcW w:w="2445" w:type="dxa"/>
            <w:vAlign w:val="center"/>
          </w:tcPr>
          <w:p w:rsidR="00BC2BC9" w:rsidRPr="00B11AFC" w:rsidRDefault="00BC2BC9" w:rsidP="00E01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b/>
                <w:sz w:val="24"/>
                <w:szCs w:val="24"/>
              </w:rPr>
              <w:t>PaedDr. Mária Slosiariková</w:t>
            </w:r>
          </w:p>
        </w:tc>
        <w:tc>
          <w:tcPr>
            <w:tcW w:w="5745" w:type="dxa"/>
            <w:vAlign w:val="center"/>
          </w:tcPr>
          <w:p w:rsidR="00BC2BC9" w:rsidRPr="00B11AFC" w:rsidRDefault="00BC2BC9" w:rsidP="00F4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sz w:val="24"/>
                <w:szCs w:val="24"/>
              </w:rPr>
              <w:t xml:space="preserve">1998 - Príprava vedúcich pedagogických pracovníkov </w:t>
            </w:r>
          </w:p>
        </w:tc>
        <w:tc>
          <w:tcPr>
            <w:tcW w:w="6270" w:type="dxa"/>
            <w:vAlign w:val="center"/>
          </w:tcPr>
          <w:p w:rsidR="00BC2BC9" w:rsidRPr="00B11AFC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sz w:val="24"/>
                <w:szCs w:val="24"/>
              </w:rPr>
              <w:t>Využitie analýzy kultúry školy ktorú riadim na strategické plánovanie v našej škole.</w:t>
            </w:r>
          </w:p>
        </w:tc>
      </w:tr>
      <w:tr w:rsidR="00BC2BC9" w:rsidTr="00BC2BC9">
        <w:trPr>
          <w:trHeight w:val="602"/>
        </w:trPr>
        <w:tc>
          <w:tcPr>
            <w:tcW w:w="2445" w:type="dxa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B11AFC" w:rsidRDefault="00BC2BC9" w:rsidP="00F4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– I. atestačná práca – náhrada: Špecializačné kvalifikačné štúdium etickej výchovy</w:t>
            </w:r>
          </w:p>
        </w:tc>
        <w:tc>
          <w:tcPr>
            <w:tcW w:w="6270" w:type="dxa"/>
            <w:vAlign w:val="center"/>
          </w:tcPr>
          <w:p w:rsidR="00BC2BC9" w:rsidRPr="00B11AFC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Návrh aktivít na hodiny etickej výchovy. </w:t>
            </w:r>
          </w:p>
        </w:tc>
      </w:tr>
      <w:tr w:rsidR="00BC2BC9" w:rsidTr="00BC2BC9">
        <w:trPr>
          <w:trHeight w:val="795"/>
        </w:trPr>
        <w:tc>
          <w:tcPr>
            <w:tcW w:w="2445" w:type="dxa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B11AFC" w:rsidRDefault="00BC2BC9" w:rsidP="00F4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– Využitie informačných a komunikačných technológií v práci učiteľa (INFOVEK)</w:t>
            </w:r>
          </w:p>
        </w:tc>
        <w:tc>
          <w:tcPr>
            <w:tcW w:w="6270" w:type="dxa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9" w:rsidTr="00BC2BC9">
        <w:trPr>
          <w:trHeight w:val="1087"/>
        </w:trPr>
        <w:tc>
          <w:tcPr>
            <w:tcW w:w="2445" w:type="dxa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B11AFC" w:rsidRDefault="00BC2BC9" w:rsidP="00F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sz w:val="24"/>
                <w:szCs w:val="24"/>
              </w:rPr>
              <w:t>2007 – Národný projekt ďalšieho vzdelávania PZ v oblasti komunikačných zručností manažmentu a marketingu školy – PRVÝ MODUL - KOMUNIKÁCIA</w:t>
            </w:r>
          </w:p>
        </w:tc>
        <w:tc>
          <w:tcPr>
            <w:tcW w:w="6270" w:type="dxa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9" w:rsidTr="00BC2BC9">
        <w:trPr>
          <w:trHeight w:val="1036"/>
        </w:trPr>
        <w:tc>
          <w:tcPr>
            <w:tcW w:w="2445" w:type="dxa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B11AFC" w:rsidRDefault="00BC2BC9" w:rsidP="00F4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sz w:val="24"/>
                <w:szCs w:val="24"/>
              </w:rPr>
              <w:t xml:space="preserve">2008 – Informačné technológie pri riadení školy aScAgenda </w:t>
            </w:r>
          </w:p>
        </w:tc>
        <w:tc>
          <w:tcPr>
            <w:tcW w:w="6270" w:type="dxa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9" w:rsidTr="00BC2BC9">
        <w:trPr>
          <w:trHeight w:val="764"/>
        </w:trPr>
        <w:tc>
          <w:tcPr>
            <w:tcW w:w="2445" w:type="dxa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B11AFC" w:rsidRDefault="00BC2BC9" w:rsidP="00F4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sz w:val="24"/>
                <w:szCs w:val="24"/>
              </w:rPr>
              <w:t>2009 – Rigorózna skúška „ doktor pedagogiky“ (PaedDr.)</w:t>
            </w:r>
          </w:p>
        </w:tc>
        <w:tc>
          <w:tcPr>
            <w:tcW w:w="6270" w:type="dxa"/>
            <w:vAlign w:val="center"/>
          </w:tcPr>
          <w:p w:rsidR="00BC2BC9" w:rsidRPr="00B11AFC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sz w:val="24"/>
                <w:szCs w:val="24"/>
              </w:rPr>
              <w:t>Možnosti rozvoja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poznávacích procesov u žiakov mladšieho školského veku v predmete prírodoveda.</w:t>
            </w:r>
          </w:p>
        </w:tc>
      </w:tr>
      <w:tr w:rsidR="00BC2BC9" w:rsidTr="00BC2BC9">
        <w:trPr>
          <w:trHeight w:val="485"/>
        </w:trPr>
        <w:tc>
          <w:tcPr>
            <w:tcW w:w="2445" w:type="dxa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B11AFC" w:rsidRDefault="00BC2BC9" w:rsidP="00F4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Funkčné inovačné vzdelávanie</w:t>
            </w:r>
          </w:p>
        </w:tc>
        <w:tc>
          <w:tcPr>
            <w:tcW w:w="6270" w:type="dxa"/>
            <w:vAlign w:val="center"/>
          </w:tcPr>
          <w:p w:rsidR="00BC2BC9" w:rsidRPr="00B11AFC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9" w:rsidTr="00BC2BC9">
        <w:trPr>
          <w:trHeight w:val="1036"/>
        </w:trPr>
        <w:tc>
          <w:tcPr>
            <w:tcW w:w="2445" w:type="dxa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B11AFC" w:rsidRDefault="00BC2BC9" w:rsidP="00F4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– Kvalifikačné vzdelávanie: Príprava kvalifikovaných učiteľov 1.stupňa ZŠ s rozšírením kvalifikácie na vyučovanie CJ </w:t>
            </w:r>
          </w:p>
        </w:tc>
        <w:tc>
          <w:tcPr>
            <w:tcW w:w="6270" w:type="dxa"/>
            <w:vAlign w:val="center"/>
          </w:tcPr>
          <w:p w:rsidR="00BC2BC9" w:rsidRPr="00B11AFC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Aplikácia metódy CLIL v predmete etická výchova v 1. – 4. ročníku ZŠ</w:t>
            </w:r>
          </w:p>
        </w:tc>
      </w:tr>
      <w:tr w:rsidR="00BC2BC9" w:rsidTr="00BC2BC9">
        <w:trPr>
          <w:trHeight w:val="779"/>
        </w:trPr>
        <w:tc>
          <w:tcPr>
            <w:tcW w:w="2445" w:type="dxa"/>
          </w:tcPr>
          <w:p w:rsidR="00BC2BC9" w:rsidRPr="00B11AFC" w:rsidRDefault="00BC2BC9" w:rsidP="0043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B11AFC" w:rsidRDefault="00BC2BC9" w:rsidP="00F4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Druhá atestácia</w:t>
            </w:r>
          </w:p>
        </w:tc>
        <w:tc>
          <w:tcPr>
            <w:tcW w:w="6270" w:type="dxa"/>
            <w:vAlign w:val="center"/>
          </w:tcPr>
          <w:p w:rsidR="00BC2BC9" w:rsidRPr="00B11AFC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Zavádzanie metódy CLIL v predmete etická výchova v primárnom vzdelávaní.</w:t>
            </w:r>
          </w:p>
        </w:tc>
      </w:tr>
      <w:tr w:rsidR="00BC2BC9" w:rsidTr="00BC2BC9">
        <w:trPr>
          <w:trHeight w:val="564"/>
        </w:trPr>
        <w:tc>
          <w:tcPr>
            <w:tcW w:w="2445" w:type="dxa"/>
          </w:tcPr>
          <w:p w:rsidR="00BC2BC9" w:rsidRPr="00864356" w:rsidRDefault="00BC2BC9" w:rsidP="00A2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Pr="00864356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kčné inovačné vzdelávanie</w:t>
            </w:r>
          </w:p>
        </w:tc>
        <w:tc>
          <w:tcPr>
            <w:tcW w:w="6270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9" w:rsidTr="00BC2BC9">
        <w:trPr>
          <w:trHeight w:val="774"/>
        </w:trPr>
        <w:tc>
          <w:tcPr>
            <w:tcW w:w="2445" w:type="dxa"/>
            <w:vAlign w:val="center"/>
          </w:tcPr>
          <w:p w:rsidR="00BC2BC9" w:rsidRPr="00D02EB3" w:rsidRDefault="00BC2BC9" w:rsidP="00E01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B3">
              <w:rPr>
                <w:rFonts w:ascii="Times New Roman" w:hAnsi="Times New Roman" w:cs="Times New Roman"/>
                <w:b/>
                <w:sz w:val="24"/>
                <w:szCs w:val="24"/>
              </w:rPr>
              <w:t>Mgr. Mariana Kondačová</w:t>
            </w:r>
          </w:p>
        </w:tc>
        <w:tc>
          <w:tcPr>
            <w:tcW w:w="5745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– I. atestácia</w:t>
            </w:r>
          </w:p>
        </w:tc>
        <w:tc>
          <w:tcPr>
            <w:tcW w:w="6270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Tvorivosť učiteľa v 1.ročníku ZŠ na hodinách čítania v šlabikárovom období</w:t>
            </w:r>
          </w:p>
        </w:tc>
      </w:tr>
      <w:tr w:rsidR="00BC2BC9" w:rsidTr="00BC2BC9">
        <w:trPr>
          <w:trHeight w:val="840"/>
        </w:trPr>
        <w:tc>
          <w:tcPr>
            <w:tcW w:w="2445" w:type="dxa"/>
          </w:tcPr>
          <w:p w:rsidR="00BC2BC9" w:rsidRDefault="00BC2BC9" w:rsidP="0086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– Cyklické vzdelávanie: Ako tvoriť učiteľské didaktické testy</w:t>
            </w:r>
          </w:p>
        </w:tc>
        <w:tc>
          <w:tcPr>
            <w:tcW w:w="6270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9" w:rsidTr="00BC2BC9">
        <w:trPr>
          <w:trHeight w:val="720"/>
        </w:trPr>
        <w:tc>
          <w:tcPr>
            <w:tcW w:w="2445" w:type="dxa"/>
          </w:tcPr>
          <w:p w:rsidR="00BC2BC9" w:rsidRDefault="00BC2BC9" w:rsidP="0086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– Využitie informačných a komunikačných technológií v práci učiteľa (INFOVEK)</w:t>
            </w:r>
          </w:p>
        </w:tc>
        <w:tc>
          <w:tcPr>
            <w:tcW w:w="6270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9" w:rsidTr="00BC2BC9">
        <w:trPr>
          <w:trHeight w:val="694"/>
        </w:trPr>
        <w:tc>
          <w:tcPr>
            <w:tcW w:w="2445" w:type="dxa"/>
          </w:tcPr>
          <w:p w:rsidR="00BC2BC9" w:rsidRPr="00864356" w:rsidRDefault="00BC2BC9" w:rsidP="0086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– Cyklické vzdelávanie – Ako vytvoriť projekt na podporu aktívneho učenia sa žiakov na I.st. ZŠ</w:t>
            </w:r>
          </w:p>
        </w:tc>
        <w:tc>
          <w:tcPr>
            <w:tcW w:w="6270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9" w:rsidTr="00BC2BC9">
        <w:trPr>
          <w:trHeight w:val="435"/>
        </w:trPr>
        <w:tc>
          <w:tcPr>
            <w:tcW w:w="2445" w:type="dxa"/>
          </w:tcPr>
          <w:p w:rsidR="00BC2BC9" w:rsidRPr="00864356" w:rsidRDefault="00BC2BC9" w:rsidP="0086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– Priebežné vzdelávanie: Etická výchova pre I.st.ZŠ</w:t>
            </w:r>
          </w:p>
        </w:tc>
        <w:tc>
          <w:tcPr>
            <w:tcW w:w="6270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9" w:rsidTr="00BC2BC9">
        <w:trPr>
          <w:trHeight w:val="629"/>
        </w:trPr>
        <w:tc>
          <w:tcPr>
            <w:tcW w:w="2445" w:type="dxa"/>
          </w:tcPr>
          <w:p w:rsidR="00BC2BC9" w:rsidRPr="00864356" w:rsidRDefault="00BC2BC9" w:rsidP="0086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– Letná škola: Ako rozvíjať čitateľskú gramotnosť žiakov na 1.stupni ZŠ</w:t>
            </w:r>
          </w:p>
        </w:tc>
        <w:tc>
          <w:tcPr>
            <w:tcW w:w="6270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9" w:rsidTr="00BC2BC9">
        <w:trPr>
          <w:trHeight w:val="1036"/>
        </w:trPr>
        <w:tc>
          <w:tcPr>
            <w:tcW w:w="2445" w:type="dxa"/>
          </w:tcPr>
          <w:p w:rsidR="00BC2BC9" w:rsidRPr="00864356" w:rsidRDefault="00BC2BC9" w:rsidP="0086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864356" w:rsidRDefault="00BC2BC9" w:rsidP="00E0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sz w:val="24"/>
                <w:szCs w:val="24"/>
              </w:rPr>
              <w:t>2007 – Národný projekt ďalšieho vzdelávania PZ v oblasti komunikačných zručností manažmentu a marketingu školy – PRVÝ MODUL - KOMUNIKÁCIA</w:t>
            </w:r>
          </w:p>
        </w:tc>
        <w:tc>
          <w:tcPr>
            <w:tcW w:w="6270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9" w:rsidTr="00BC2BC9">
        <w:trPr>
          <w:trHeight w:val="776"/>
        </w:trPr>
        <w:tc>
          <w:tcPr>
            <w:tcW w:w="2445" w:type="dxa"/>
          </w:tcPr>
          <w:p w:rsidR="00BC2BC9" w:rsidRPr="00864356" w:rsidRDefault="00BC2BC9" w:rsidP="0086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sz w:val="24"/>
                <w:szCs w:val="24"/>
              </w:rPr>
              <w:t>2008 – Informačné technológie pri riadení školy aScAgenda</w:t>
            </w:r>
          </w:p>
        </w:tc>
        <w:tc>
          <w:tcPr>
            <w:tcW w:w="6270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9" w:rsidTr="00BC2BC9">
        <w:trPr>
          <w:trHeight w:val="1036"/>
        </w:trPr>
        <w:tc>
          <w:tcPr>
            <w:tcW w:w="2445" w:type="dxa"/>
          </w:tcPr>
          <w:p w:rsidR="00BC2BC9" w:rsidRPr="00864356" w:rsidRDefault="00BC2BC9" w:rsidP="0086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Kvalifikačné vzdelávanie: Príprava kvalifikovaných učiteľov 1.stupňa ZŠ s rozšírením kvalifikácie na vyučovanie CJ</w:t>
            </w:r>
          </w:p>
        </w:tc>
        <w:tc>
          <w:tcPr>
            <w:tcW w:w="6270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Obsahovo integrované vyučovanie (CLIL) v 3.ročníku ZŠ</w:t>
            </w:r>
          </w:p>
        </w:tc>
      </w:tr>
      <w:tr w:rsidR="00BC2BC9" w:rsidTr="00BC2BC9">
        <w:trPr>
          <w:trHeight w:val="580"/>
        </w:trPr>
        <w:tc>
          <w:tcPr>
            <w:tcW w:w="2445" w:type="dxa"/>
          </w:tcPr>
          <w:p w:rsidR="00BC2BC9" w:rsidRPr="00864356" w:rsidRDefault="00BC2BC9" w:rsidP="0086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Pr="00864356" w:rsidRDefault="00BC2BC9" w:rsidP="00E0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Funkčné vzdelávanie – Riadenie školy a školského zariadenia</w:t>
            </w:r>
          </w:p>
        </w:tc>
        <w:tc>
          <w:tcPr>
            <w:tcW w:w="6270" w:type="dxa"/>
            <w:vAlign w:val="center"/>
          </w:tcPr>
          <w:p w:rsidR="00BC2BC9" w:rsidRPr="00864356" w:rsidRDefault="00BC2BC9" w:rsidP="00E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plánu rozvoja ZŠ s MŠ J.S.Neresnického v Dobrej Nive</w:t>
            </w:r>
          </w:p>
        </w:tc>
      </w:tr>
      <w:tr w:rsidR="00BC2BC9" w:rsidTr="00BC2BC9">
        <w:trPr>
          <w:trHeight w:val="863"/>
        </w:trPr>
        <w:tc>
          <w:tcPr>
            <w:tcW w:w="2445" w:type="dxa"/>
          </w:tcPr>
          <w:p w:rsidR="00BC2BC9" w:rsidRPr="00864356" w:rsidRDefault="00BC2BC9" w:rsidP="0086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BC2BC9" w:rsidRDefault="00BC2BC9" w:rsidP="00F9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Národný projekt – Nové trendy vzdelávania učiteľov anglického jazyka na základných školách</w:t>
            </w:r>
          </w:p>
        </w:tc>
        <w:tc>
          <w:tcPr>
            <w:tcW w:w="6270" w:type="dxa"/>
          </w:tcPr>
          <w:p w:rsidR="00BC2BC9" w:rsidRDefault="00BC2BC9" w:rsidP="0086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745"/>
        <w:gridCol w:w="6270"/>
      </w:tblGrid>
      <w:tr w:rsidR="00975B0D" w:rsidTr="00975B0D">
        <w:trPr>
          <w:trHeight w:val="510"/>
        </w:trPr>
        <w:tc>
          <w:tcPr>
            <w:tcW w:w="2445" w:type="dxa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Školenie – Úvod do Hejného matematiky</w:t>
            </w:r>
          </w:p>
        </w:tc>
        <w:tc>
          <w:tcPr>
            <w:tcW w:w="6270" w:type="dxa"/>
            <w:vAlign w:val="center"/>
          </w:tcPr>
          <w:p w:rsidR="00975B0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1036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Inovačné vzdelávanie – Podpora čitateľskej gramotnosti žiakov v ZŠ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realizovanej vyučovacej hodiny zameranej na podporu čitateľskej gramotnosti</w:t>
            </w:r>
          </w:p>
        </w:tc>
      </w:tr>
      <w:tr w:rsidR="00975B0D" w:rsidTr="00975B0D">
        <w:trPr>
          <w:trHeight w:val="1036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2021 - Tvorba testov a učebných podkladov k vyučovacej hodine pomocou komunikačných technológií na základnej škole</w:t>
            </w:r>
          </w:p>
        </w:tc>
        <w:tc>
          <w:tcPr>
            <w:tcW w:w="6270" w:type="dxa"/>
          </w:tcPr>
          <w:p w:rsidR="00975B0D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1036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2022 - Inštruktor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kvalifikačného stupňa zjazdového lyžovania</w:t>
            </w:r>
          </w:p>
        </w:tc>
        <w:tc>
          <w:tcPr>
            <w:tcW w:w="6270" w:type="dxa"/>
          </w:tcPr>
          <w:p w:rsidR="00975B0D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1036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F950A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2022 - Digitálna administratíva v škole</w:t>
            </w:r>
          </w:p>
        </w:tc>
        <w:tc>
          <w:tcPr>
            <w:tcW w:w="6270" w:type="dxa"/>
          </w:tcPr>
          <w:p w:rsidR="00975B0D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1036"/>
        </w:trPr>
        <w:tc>
          <w:tcPr>
            <w:tcW w:w="2445" w:type="dxa"/>
            <w:vAlign w:val="center"/>
          </w:tcPr>
          <w:p w:rsidR="00975B0D" w:rsidRPr="00A271E1" w:rsidRDefault="00975B0D" w:rsidP="002E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E1">
              <w:rPr>
                <w:rFonts w:ascii="Times New Roman" w:hAnsi="Times New Roman" w:cs="Times New Roman"/>
                <w:b/>
                <w:sz w:val="24"/>
                <w:szCs w:val="24"/>
              </w:rPr>
              <w:t>Mgr. Kvetoslava Babiaková</w:t>
            </w: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– Ako rozvíjať čitateľskú gramotnosť žiakov na 1.stupni ZŠ</w:t>
            </w:r>
          </w:p>
        </w:tc>
        <w:tc>
          <w:tcPr>
            <w:tcW w:w="6270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676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– Etická výchova pre 1.stupeň</w:t>
            </w:r>
          </w:p>
        </w:tc>
        <w:tc>
          <w:tcPr>
            <w:tcW w:w="6270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990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Kvalifikačné vzdelávanie: Príprava kvalifikovaných učiteľov 1.stupňa ZŠ s rozšírením kvalifikácie na vyučovanie CJ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Metódy a formy na vyučovaní AJ v 2.ročníku primárneho vzdelávania</w:t>
            </w:r>
          </w:p>
        </w:tc>
      </w:tr>
      <w:tr w:rsidR="00975B0D" w:rsidTr="00975B0D">
        <w:trPr>
          <w:trHeight w:val="664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Školenie – Úvod do Hejného matematiky</w:t>
            </w:r>
          </w:p>
        </w:tc>
        <w:tc>
          <w:tcPr>
            <w:tcW w:w="6270" w:type="dxa"/>
            <w:vAlign w:val="center"/>
          </w:tcPr>
          <w:p w:rsidR="00975B0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519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sz w:val="24"/>
                <w:szCs w:val="24"/>
              </w:rPr>
              <w:t xml:space="preserve">2008 – Informačné technológie pri riadení školy </w:t>
            </w:r>
            <w:r w:rsidRPr="00B1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aScAgenda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1036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Inovačné vzdelávanie – Podpora čitateľskej gramotnosti žiakov v ZŠ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realizovanej vyučovacej hodiny zameranej na podporu čitateľskej gramotnosti žiakov</w:t>
            </w:r>
          </w:p>
        </w:tc>
      </w:tr>
      <w:tr w:rsidR="00975B0D" w:rsidTr="00975B0D">
        <w:trPr>
          <w:trHeight w:val="766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I.atestačná práca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Inovatívne metódy a formy na vyučovaní anglického jazyka v 2.ročníku primárneho vzdelávania</w:t>
            </w:r>
          </w:p>
        </w:tc>
      </w:tr>
      <w:tr w:rsidR="00975B0D" w:rsidTr="00975B0D">
        <w:trPr>
          <w:trHeight w:val="795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2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II.atestačná práca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Zážitkové vyučovanie na hodinách regionálnej výchovy v 3.ročníku primárneho vzdelávania</w:t>
            </w:r>
          </w:p>
        </w:tc>
      </w:tr>
      <w:tr w:rsidR="00975B0D" w:rsidTr="00975B0D">
        <w:trPr>
          <w:trHeight w:val="795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A17F62" w:rsidRDefault="00975B0D" w:rsidP="002E1FB8">
            <w:pPr>
              <w:pStyle w:val="paragraph"/>
              <w:textAlignment w:val="baseline"/>
              <w:rPr>
                <w:rFonts w:eastAsiaTheme="minorHAnsi"/>
                <w:lang w:eastAsia="en-US"/>
              </w:rPr>
            </w:pPr>
            <w:r w:rsidRPr="00A17F62">
              <w:rPr>
                <w:rFonts w:eastAsiaTheme="minorHAnsi"/>
                <w:lang w:eastAsia="en-US"/>
              </w:rPr>
              <w:t xml:space="preserve">2021 - Základný modul funkčného vzdelávania </w:t>
            </w:r>
          </w:p>
        </w:tc>
        <w:tc>
          <w:tcPr>
            <w:tcW w:w="6270" w:type="dxa"/>
          </w:tcPr>
          <w:p w:rsidR="00975B0D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795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A17F62">
              <w:rPr>
                <w:rFonts w:ascii="Times New Roman" w:hAnsi="Times New Roman" w:cs="Times New Roman"/>
                <w:sz w:val="24"/>
                <w:szCs w:val="24"/>
              </w:rPr>
              <w:t>Rozširujúci modul funkčného vzdelávania - vedenie ľudí</w:t>
            </w:r>
          </w:p>
        </w:tc>
        <w:tc>
          <w:tcPr>
            <w:tcW w:w="6270" w:type="dxa"/>
          </w:tcPr>
          <w:p w:rsidR="00975B0D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795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A17F62">
              <w:rPr>
                <w:rFonts w:ascii="Times New Roman" w:hAnsi="Times New Roman" w:cs="Times New Roman"/>
                <w:sz w:val="24"/>
                <w:szCs w:val="24"/>
              </w:rPr>
              <w:t>Inovačné vzd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elávanie</w:t>
            </w:r>
            <w:r w:rsidRPr="00A17F62">
              <w:rPr>
                <w:rFonts w:ascii="Times New Roman" w:hAnsi="Times New Roman" w:cs="Times New Roman"/>
                <w:sz w:val="24"/>
                <w:szCs w:val="24"/>
              </w:rPr>
              <w:t>- Informatika a rozvoj informatického myslenia žiakov 1.st.</w:t>
            </w:r>
          </w:p>
        </w:tc>
        <w:tc>
          <w:tcPr>
            <w:tcW w:w="6270" w:type="dxa"/>
          </w:tcPr>
          <w:p w:rsidR="00975B0D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795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Inovačné vzdelávanie</w:t>
            </w:r>
            <w:r w:rsidRPr="00A17F62">
              <w:rPr>
                <w:rFonts w:ascii="Times New Roman" w:hAnsi="Times New Roman" w:cs="Times New Roman"/>
                <w:sz w:val="24"/>
                <w:szCs w:val="24"/>
              </w:rPr>
              <w:t xml:space="preserve"> - Digitálna administratíva v škole</w:t>
            </w:r>
          </w:p>
        </w:tc>
        <w:tc>
          <w:tcPr>
            <w:tcW w:w="6270" w:type="dxa"/>
          </w:tcPr>
          <w:p w:rsidR="00975B0D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810"/>
        </w:trPr>
        <w:tc>
          <w:tcPr>
            <w:tcW w:w="2445" w:type="dxa"/>
            <w:vAlign w:val="center"/>
          </w:tcPr>
          <w:p w:rsidR="00975B0D" w:rsidRPr="002837C2" w:rsidRDefault="00975B0D" w:rsidP="002E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C2">
              <w:rPr>
                <w:rFonts w:ascii="Times New Roman" w:hAnsi="Times New Roman" w:cs="Times New Roman"/>
                <w:b/>
                <w:sz w:val="24"/>
                <w:szCs w:val="24"/>
              </w:rPr>
              <w:t>Mgr. Ivana Bajnoková</w:t>
            </w:r>
          </w:p>
        </w:tc>
        <w:tc>
          <w:tcPr>
            <w:tcW w:w="5745" w:type="dxa"/>
            <w:vAlign w:val="center"/>
          </w:tcPr>
          <w:p w:rsidR="00975B0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– I. atestačná práca – náhrada: Špecializačné kvalifikačné štúdium etickej výchovy</w:t>
            </w:r>
          </w:p>
        </w:tc>
        <w:tc>
          <w:tcPr>
            <w:tcW w:w="6270" w:type="dxa"/>
            <w:vAlign w:val="center"/>
          </w:tcPr>
          <w:p w:rsidR="00975B0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a životné prostredie</w:t>
            </w:r>
          </w:p>
        </w:tc>
      </w:tr>
      <w:tr w:rsidR="00975B0D" w:rsidTr="00975B0D">
        <w:trPr>
          <w:trHeight w:val="570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– Cyklické vzdelávanie : Ako využiť metódu projektového riešenia problémov v prírodovedných predmetoch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v geografii + pohovor Ako využiť danú metódu</w:t>
            </w:r>
          </w:p>
        </w:tc>
      </w:tr>
      <w:tr w:rsidR="00975B0D" w:rsidTr="00975B0D">
        <w:trPr>
          <w:trHeight w:val="1036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– Cyklické vzdelávanie: Ako tvoriť učiteľské didaktické testy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Pohovor: Hodnotenie učiteľského didaktického testu </w:t>
            </w:r>
          </w:p>
        </w:tc>
      </w:tr>
      <w:tr w:rsidR="00975B0D" w:rsidTr="00975B0D">
        <w:trPr>
          <w:trHeight w:val="1036"/>
        </w:trPr>
        <w:tc>
          <w:tcPr>
            <w:tcW w:w="2445" w:type="dxa"/>
          </w:tcPr>
          <w:p w:rsidR="00975B0D" w:rsidRPr="00A271E1" w:rsidRDefault="00975B0D" w:rsidP="002E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2007 - Priebežné vzdelávanie: Národný projekt ďalšieho vzdelávania pedagogických zamestnancov v oblasti komunikačných zručností , manažmentu a marketingu školy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975B0D">
        <w:trPr>
          <w:trHeight w:val="676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– Cyklické vzdelávanie: Príprava vedúcich predmetových komisií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Pohovor: Prezentácia projektov na získanie kompetencií členov PK</w:t>
            </w:r>
          </w:p>
        </w:tc>
      </w:tr>
      <w:tr w:rsidR="00975B0D" w:rsidTr="00975B0D">
        <w:trPr>
          <w:trHeight w:val="1036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Špecializačné vzdelávanie – Modernizácia vzdelávania na ZŠ s podporou IKT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Projektové vyučovanie na ZŠ na príklade vybraných tém s využitím IKT</w:t>
            </w:r>
          </w:p>
        </w:tc>
      </w:tr>
      <w:tr w:rsidR="00975B0D" w:rsidTr="00975B0D">
        <w:trPr>
          <w:trHeight w:val="502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II. atestácia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Projektové vyučovanie – scenár projektu sopky</w:t>
            </w:r>
          </w:p>
        </w:tc>
      </w:tr>
      <w:tr w:rsidR="00975B0D" w:rsidTr="00975B0D">
        <w:trPr>
          <w:trHeight w:val="1036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Špecializačné vzdelávanie – Príprava žiakov na trh práce – kariérové poradenstvo v školách a školských zariadeniach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Kariérové poradenstvo na základnej škole</w:t>
            </w:r>
          </w:p>
        </w:tc>
      </w:tr>
      <w:tr w:rsidR="00975B0D" w:rsidTr="00975B0D">
        <w:trPr>
          <w:trHeight w:val="766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Aktualizačné vzdelávanie – Profesijná orientácia žiakov základných škôl na odborné vzdelávanie a prípravu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Prínos novej koncepcie profesijnej prípravy žiakov na základných školách</w:t>
            </w:r>
          </w:p>
        </w:tc>
      </w:tr>
      <w:tr w:rsidR="00975B0D" w:rsidTr="00975B0D">
        <w:trPr>
          <w:trHeight w:val="1053"/>
        </w:trPr>
        <w:tc>
          <w:tcPr>
            <w:tcW w:w="2445" w:type="dxa"/>
          </w:tcPr>
          <w:p w:rsidR="00975B0D" w:rsidRPr="00864356" w:rsidRDefault="00975B0D" w:rsidP="002E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Aktualizačné vzdelávanie – Finančná gramotnosť</w:t>
            </w:r>
          </w:p>
        </w:tc>
        <w:tc>
          <w:tcPr>
            <w:tcW w:w="6270" w:type="dxa"/>
            <w:vAlign w:val="center"/>
          </w:tcPr>
          <w:p w:rsidR="00975B0D" w:rsidRPr="00864356" w:rsidRDefault="00975B0D" w:rsidP="002E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 – Aplikácia vybranej témy národného štandardu finančnej gramotnosti do školského vzdelávacieho programu</w:t>
            </w:r>
          </w:p>
        </w:tc>
      </w:tr>
    </w:tbl>
    <w:p w:rsidR="00864356" w:rsidRDefault="00864356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356" w:rsidRDefault="00864356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B0D" w:rsidRDefault="00975B0D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B0D" w:rsidRDefault="00975B0D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B0D" w:rsidRDefault="00975B0D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B0D" w:rsidRDefault="00975B0D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B0D" w:rsidRDefault="00975B0D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B0D" w:rsidRDefault="00975B0D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B0D" w:rsidRDefault="00975B0D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B0D" w:rsidRDefault="00975B0D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B0D" w:rsidRDefault="00975B0D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B0D" w:rsidRDefault="00975B0D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B0D" w:rsidRDefault="00975B0D" w:rsidP="004373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256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705"/>
        <w:gridCol w:w="6379"/>
      </w:tblGrid>
      <w:tr w:rsidR="00975B0D" w:rsidTr="00C61005">
        <w:trPr>
          <w:trHeight w:val="570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3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Aktualizačné vzdelávanie – Podpora kariérového vývinu žiaka primárneho a nižšieho stredného vzdelávania (Systém duálneho vzdelávania na SOŠ pre pedagogických a odborných zamestnancov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3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 – Podpora kariérového vývinu žiaka primárneho a nižšieho stredného vzdelávania v predmete matematika</w:t>
            </w:r>
          </w:p>
        </w:tc>
      </w:tr>
      <w:tr w:rsidR="00975B0D" w:rsidTr="00C61005">
        <w:trPr>
          <w:trHeight w:val="570"/>
        </w:trPr>
        <w:tc>
          <w:tcPr>
            <w:tcW w:w="2445" w:type="dxa"/>
          </w:tcPr>
          <w:p w:rsidR="00975B0D" w:rsidRPr="00864356" w:rsidRDefault="00975B0D" w:rsidP="0039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3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2021/2022 - </w:t>
            </w:r>
            <w:r w:rsidRPr="003953A3">
              <w:rPr>
                <w:rFonts w:ascii="Times New Roman" w:hAnsi="Times New Roman" w:cs="Times New Roman"/>
                <w:sz w:val="24"/>
                <w:szCs w:val="24"/>
              </w:rPr>
              <w:t xml:space="preserve">Aktualizačné vzdelávania - Výučba geografie na ZŠ so zameraním na rozvoj digitálnej a </w:t>
            </w:r>
            <w:r w:rsidRPr="0039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vedeckej gramotnosti</w:t>
            </w:r>
          </w:p>
        </w:tc>
        <w:tc>
          <w:tcPr>
            <w:tcW w:w="6379" w:type="dxa"/>
            <w:vAlign w:val="center"/>
          </w:tcPr>
          <w:p w:rsidR="00975B0D" w:rsidRDefault="00975B0D" w:rsidP="003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Sídla</w:t>
            </w:r>
          </w:p>
        </w:tc>
      </w:tr>
      <w:tr w:rsidR="00975B0D" w:rsidTr="00C61005">
        <w:trPr>
          <w:trHeight w:val="921"/>
        </w:trPr>
        <w:tc>
          <w:tcPr>
            <w:tcW w:w="2445" w:type="dxa"/>
            <w:vAlign w:val="center"/>
          </w:tcPr>
          <w:p w:rsidR="00975B0D" w:rsidRPr="004A65AD" w:rsidRDefault="00975B0D" w:rsidP="0057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AD">
              <w:rPr>
                <w:rFonts w:ascii="Times New Roman" w:hAnsi="Times New Roman" w:cs="Times New Roman"/>
                <w:b/>
                <w:sz w:val="24"/>
                <w:szCs w:val="24"/>
              </w:rPr>
              <w:t>Mgr. Alžbeta Bukovčanová</w:t>
            </w: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sz w:val="24"/>
                <w:szCs w:val="24"/>
              </w:rPr>
              <w:t>2008 – Informačné technológie pri riadení školy aSc</w:t>
            </w:r>
            <w:r w:rsidR="0068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FC"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</w:p>
        </w:tc>
        <w:tc>
          <w:tcPr>
            <w:tcW w:w="6379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440"/>
        </w:trPr>
        <w:tc>
          <w:tcPr>
            <w:tcW w:w="2445" w:type="dxa"/>
          </w:tcPr>
          <w:p w:rsidR="00975B0D" w:rsidRPr="00A271E1" w:rsidRDefault="00975B0D" w:rsidP="00A8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364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Štátna jazyková skúška z ANJ</w:t>
            </w:r>
          </w:p>
        </w:tc>
        <w:tc>
          <w:tcPr>
            <w:tcW w:w="6379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676"/>
        </w:trPr>
        <w:tc>
          <w:tcPr>
            <w:tcW w:w="2445" w:type="dxa"/>
            <w:vAlign w:val="center"/>
          </w:tcPr>
          <w:p w:rsidR="00975B0D" w:rsidRPr="0063641C" w:rsidRDefault="00975B0D" w:rsidP="0057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1C">
              <w:rPr>
                <w:rFonts w:ascii="Times New Roman" w:hAnsi="Times New Roman" w:cs="Times New Roman"/>
                <w:b/>
                <w:sz w:val="24"/>
                <w:szCs w:val="24"/>
              </w:rPr>
              <w:t>Mgr. Martina Buljanová</w:t>
            </w: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s celoštátnou platnosťou: K deťom cez ľudovú pieseň a remeselné techniky</w:t>
            </w:r>
          </w:p>
        </w:tc>
        <w:tc>
          <w:tcPr>
            <w:tcW w:w="6379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681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Priebežné vzdelávanie – Etická výchova pre I.</w:t>
            </w:r>
            <w:r w:rsidR="0068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  <w:tc>
          <w:tcPr>
            <w:tcW w:w="6379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907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Špecializačné inovačné štúdium – Podpora zdravia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Zdravá výživa – neodmysliteľná súčasť projektov – škola podporujúca </w:t>
            </w:r>
            <w:r w:rsidR="006837E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dravie</w:t>
            </w:r>
          </w:p>
        </w:tc>
      </w:tr>
      <w:tr w:rsidR="00975B0D" w:rsidTr="00C61005">
        <w:trPr>
          <w:trHeight w:val="1036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Inovačné vzdelávanie – Aktivizujúce metódy vo výchove (ich význam pre formovanie hodnotového systému s dôrazom na oblasť mediálnej gramotnosti) 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766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 – Využívanie školského informačného systému vo výchovno –vzdelávacom procese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795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 – prípravné vzdelávanie na získanie I. atestácie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810"/>
        </w:trPr>
        <w:tc>
          <w:tcPr>
            <w:tcW w:w="2445" w:type="dxa"/>
          </w:tcPr>
          <w:p w:rsidR="00975B0D" w:rsidRPr="002837C2" w:rsidRDefault="00975B0D" w:rsidP="00A8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atestácia</w:t>
            </w:r>
          </w:p>
        </w:tc>
        <w:tc>
          <w:tcPr>
            <w:tcW w:w="6379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Využitie aktivizujúcich metód a foriem v tematických oblastiach výchovy v ŠKD</w:t>
            </w:r>
          </w:p>
        </w:tc>
      </w:tr>
      <w:tr w:rsidR="00975B0D" w:rsidTr="00C61005">
        <w:trPr>
          <w:trHeight w:val="810"/>
        </w:trPr>
        <w:tc>
          <w:tcPr>
            <w:tcW w:w="2445" w:type="dxa"/>
          </w:tcPr>
          <w:p w:rsidR="00975B0D" w:rsidRPr="002837C2" w:rsidRDefault="00975B0D" w:rsidP="00A8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odborné vzdelávanie</w:t>
            </w:r>
          </w:p>
        </w:tc>
        <w:tc>
          <w:tcPr>
            <w:tcW w:w="6379" w:type="dxa"/>
            <w:vAlign w:val="center"/>
          </w:tcPr>
          <w:p w:rsidR="00975B0D" w:rsidRPr="004E7724" w:rsidRDefault="00975B0D" w:rsidP="004E772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77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Štátny výchovný program pre ŠKD, Obsah a príprava výchovného programu v školskom klube detí </w:t>
            </w:r>
          </w:p>
        </w:tc>
      </w:tr>
      <w:tr w:rsidR="00975B0D" w:rsidTr="006837EF">
        <w:trPr>
          <w:trHeight w:val="570"/>
        </w:trPr>
        <w:tc>
          <w:tcPr>
            <w:tcW w:w="2445" w:type="dxa"/>
            <w:vAlign w:val="center"/>
          </w:tcPr>
          <w:p w:rsidR="00975B0D" w:rsidRPr="0090198C" w:rsidRDefault="00975B0D" w:rsidP="0068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8C">
              <w:rPr>
                <w:rFonts w:ascii="Times New Roman" w:hAnsi="Times New Roman" w:cs="Times New Roman"/>
                <w:b/>
                <w:sz w:val="24"/>
                <w:szCs w:val="24"/>
              </w:rPr>
              <w:t>Mgr. Jarmila Balková</w:t>
            </w: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Aktualizačné vzdelávanie - Náboženstvo/náboženská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výchova v školskom vzdelávacom programe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Búrka na mori</w:t>
            </w:r>
          </w:p>
        </w:tc>
      </w:tr>
      <w:tr w:rsidR="00975B0D" w:rsidTr="00C61005">
        <w:trPr>
          <w:trHeight w:val="706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 - Práca so špecifickými cieľmi v predmete náboženstvo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špecifických cieľov v predmete náboženská výchova</w:t>
            </w:r>
          </w:p>
        </w:tc>
      </w:tr>
      <w:tr w:rsidR="00975B0D" w:rsidTr="00C61005">
        <w:trPr>
          <w:trHeight w:val="777"/>
        </w:trPr>
        <w:tc>
          <w:tcPr>
            <w:tcW w:w="2445" w:type="dxa"/>
          </w:tcPr>
          <w:p w:rsidR="00975B0D" w:rsidRPr="00A271E1" w:rsidRDefault="00975B0D" w:rsidP="00A8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Aktualizačné vzdelávanie - Náboženská výchova – evanjelická v školskom vzdelávacom programe v reformných ročníkoch na základnej škole 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Vzorové hodiny pre vyučovanie náboženskej výchovy ECAV na Slovensku</w:t>
            </w:r>
          </w:p>
        </w:tc>
      </w:tr>
      <w:tr w:rsidR="00975B0D" w:rsidTr="006837EF">
        <w:trPr>
          <w:trHeight w:val="452"/>
        </w:trPr>
        <w:tc>
          <w:tcPr>
            <w:tcW w:w="2445" w:type="dxa"/>
            <w:vAlign w:val="center"/>
          </w:tcPr>
          <w:p w:rsidR="00975B0D" w:rsidRPr="005F4F15" w:rsidRDefault="00975B0D" w:rsidP="0068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15">
              <w:rPr>
                <w:rFonts w:ascii="Times New Roman" w:hAnsi="Times New Roman" w:cs="Times New Roman"/>
                <w:b/>
                <w:sz w:val="24"/>
                <w:szCs w:val="24"/>
              </w:rPr>
              <w:t>PaedDr. Andrea Kiliková</w:t>
            </w: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Základné školenie pre osobných asistentov</w:t>
            </w:r>
          </w:p>
        </w:tc>
        <w:tc>
          <w:tcPr>
            <w:tcW w:w="6379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591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Priebežné vzdelávanie - Metodika výučby slohu v ZŠ </w:t>
            </w:r>
          </w:p>
        </w:tc>
        <w:tc>
          <w:tcPr>
            <w:tcW w:w="6379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502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Priebežné vzdelávanie – Metodika výučby SJaL na SŠ a ZŠ</w:t>
            </w:r>
          </w:p>
        </w:tc>
        <w:tc>
          <w:tcPr>
            <w:tcW w:w="6379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534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kurz - Vývin reči a špecifické poruchy učenia</w:t>
            </w:r>
          </w:p>
        </w:tc>
        <w:tc>
          <w:tcPr>
            <w:tcW w:w="6379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556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Jazykový kurz – angličtina -  pokročilí 2</w:t>
            </w:r>
          </w:p>
        </w:tc>
        <w:tc>
          <w:tcPr>
            <w:tcW w:w="6379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1155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Rozvojový program pre učiteľov so zameraním na špecifiká výchovno-vzdelávacieho procesu integrovaných žiakov v ZŠ</w:t>
            </w:r>
          </w:p>
        </w:tc>
        <w:tc>
          <w:tcPr>
            <w:tcW w:w="6379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615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Priebežné vzdelávanie - Práca s deťmi s diagnostikovanou ĽMD</w:t>
            </w:r>
          </w:p>
        </w:tc>
        <w:tc>
          <w:tcPr>
            <w:tcW w:w="6379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562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Využitie IKT v práci učiteľa</w:t>
            </w:r>
          </w:p>
        </w:tc>
        <w:tc>
          <w:tcPr>
            <w:tcW w:w="6379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699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Rigorózna skúška – PaedDr.  – „doktor pedagogiky“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koncepcie základnej školy pre deti s poruchami pozornosti a správania</w:t>
            </w:r>
          </w:p>
        </w:tc>
      </w:tr>
      <w:tr w:rsidR="00975B0D" w:rsidTr="00C61005">
        <w:trPr>
          <w:trHeight w:val="610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Angličtina – ukončené vzdelávanie v jazykovej škole (2.rok stredného kurzu)</w:t>
            </w:r>
          </w:p>
        </w:tc>
        <w:tc>
          <w:tcPr>
            <w:tcW w:w="6379" w:type="dxa"/>
          </w:tcPr>
          <w:p w:rsidR="00975B0D" w:rsidRDefault="00975B0D" w:rsidP="00A8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1024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 - Rozvoj čitateľskej gramotnosti v primárnom vzdelávaní – hravým čítaním k porozumeniu textu</w:t>
            </w:r>
          </w:p>
        </w:tc>
        <w:tc>
          <w:tcPr>
            <w:tcW w:w="6379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metodiky vyučovacej hodiny zameranej na čítanie s porozumením hravou formou</w:t>
            </w:r>
          </w:p>
        </w:tc>
      </w:tr>
      <w:tr w:rsidR="00975B0D" w:rsidTr="00C61005">
        <w:trPr>
          <w:trHeight w:val="1024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Inovačné vzdelávanie - Pokročilá tvorba digitálnych a interaktívnych školiacich materiálov</w:t>
            </w:r>
          </w:p>
        </w:tc>
        <w:tc>
          <w:tcPr>
            <w:tcW w:w="6379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1065"/>
        </w:trPr>
        <w:tc>
          <w:tcPr>
            <w:tcW w:w="2445" w:type="dxa"/>
            <w:vAlign w:val="center"/>
          </w:tcPr>
          <w:p w:rsidR="00975B0D" w:rsidRPr="000B640C" w:rsidRDefault="00975B0D" w:rsidP="00C4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0C">
              <w:rPr>
                <w:rFonts w:ascii="Times New Roman" w:hAnsi="Times New Roman" w:cs="Times New Roman"/>
                <w:b/>
                <w:sz w:val="24"/>
                <w:szCs w:val="24"/>
              </w:rPr>
              <w:t>PaedDr. Ivana Kyseľová</w:t>
            </w:r>
          </w:p>
        </w:tc>
        <w:tc>
          <w:tcPr>
            <w:tcW w:w="5705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2004 - I. atestačná práca –Špecializačné inovačné štúdium ITV</w:t>
            </w:r>
          </w:p>
        </w:tc>
        <w:tc>
          <w:tcPr>
            <w:tcW w:w="6379" w:type="dxa"/>
            <w:vAlign w:val="center"/>
          </w:tcPr>
          <w:p w:rsidR="00975B0D" w:rsidRDefault="00975B0D" w:rsidP="005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Tvorivé dielne a použitie aplikačných úloh</w:t>
            </w:r>
          </w:p>
        </w:tc>
      </w:tr>
      <w:tr w:rsidR="00975B0D" w:rsidTr="00C61005">
        <w:trPr>
          <w:trHeight w:val="595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2008 - Rigorózna skúška – PaedDr. „doktor pedagogiky“ </w:t>
            </w:r>
          </w:p>
        </w:tc>
        <w:tc>
          <w:tcPr>
            <w:tcW w:w="6379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Využitie prvkov ITV v tradičnej ZŠ na I. stupni</w:t>
            </w:r>
          </w:p>
        </w:tc>
      </w:tr>
      <w:tr w:rsidR="00975B0D" w:rsidTr="00C61005">
        <w:trPr>
          <w:trHeight w:val="614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II. atestačná práca</w:t>
            </w:r>
          </w:p>
        </w:tc>
        <w:tc>
          <w:tcPr>
            <w:tcW w:w="6379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Uplatnenie metódy CLIL v 1.ročníku primárneho vzdelávania</w:t>
            </w:r>
          </w:p>
        </w:tc>
      </w:tr>
      <w:tr w:rsidR="00975B0D" w:rsidTr="00C61005">
        <w:trPr>
          <w:trHeight w:val="622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– Osvedčenie o absolvovaní metodického lyžiarskeho výcviku so zameraním na 1. stupeň</w:t>
            </w:r>
          </w:p>
        </w:tc>
        <w:tc>
          <w:tcPr>
            <w:tcW w:w="6379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749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–Aktualizačné vzdelávanie „Snoubordingový inštruktorský kurz“</w:t>
            </w:r>
          </w:p>
        </w:tc>
        <w:tc>
          <w:tcPr>
            <w:tcW w:w="6379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615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Úvod do Hejného matematiky</w:t>
            </w:r>
          </w:p>
        </w:tc>
        <w:tc>
          <w:tcPr>
            <w:tcW w:w="6379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1017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Inovačné vzdelávanie „Telesná  výchova na primárnom stupni vzdelávania a zvyšovanie záujmu detí o pohybové a športové aktivity</w:t>
            </w:r>
          </w:p>
        </w:tc>
        <w:tc>
          <w:tcPr>
            <w:tcW w:w="6379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Inovácia obsahu, foriem alebo metód vyučovania ITV v podmienkach mojej školy so zameraním na zvýšenie záujmu žiakov o pohybové a športové aktivity</w:t>
            </w:r>
          </w:p>
        </w:tc>
      </w:tr>
      <w:tr w:rsidR="00975B0D" w:rsidTr="00C61005">
        <w:trPr>
          <w:trHeight w:val="829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– Kvalifikačné vzdelávanie - : Príprava kvalifikovaných učiteľov 1.stupňa ZŠ s rozšírením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kvalifikácie na vyučovanie CJ</w:t>
            </w:r>
          </w:p>
        </w:tc>
        <w:tc>
          <w:tcPr>
            <w:tcW w:w="6379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Obsahovo integrované vyučovanie ANJ (CLIL) v prvom ročníku na základnej škole</w:t>
            </w:r>
          </w:p>
        </w:tc>
      </w:tr>
      <w:tr w:rsidR="00975B0D" w:rsidTr="00C61005">
        <w:trPr>
          <w:trHeight w:val="960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Národný projekt – Nové trendy vzdelávania učiteľov anglického jazyka na základných školách</w:t>
            </w:r>
          </w:p>
        </w:tc>
        <w:tc>
          <w:tcPr>
            <w:tcW w:w="6379" w:type="dxa"/>
          </w:tcPr>
          <w:p w:rsidR="00975B0D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977"/>
        </w:trPr>
        <w:tc>
          <w:tcPr>
            <w:tcW w:w="2445" w:type="dxa"/>
          </w:tcPr>
          <w:p w:rsidR="00975B0D" w:rsidRPr="00864356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 – Oblasť každodenného života, senzomotorický materiál a Montessori filozofia</w:t>
            </w:r>
          </w:p>
        </w:tc>
        <w:tc>
          <w:tcPr>
            <w:tcW w:w="6379" w:type="dxa"/>
          </w:tcPr>
          <w:p w:rsidR="00975B0D" w:rsidRDefault="00975B0D" w:rsidP="00A8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510"/>
        </w:trPr>
        <w:tc>
          <w:tcPr>
            <w:tcW w:w="2445" w:type="dxa"/>
            <w:vAlign w:val="center"/>
          </w:tcPr>
          <w:p w:rsidR="00975B0D" w:rsidRPr="00670B1D" w:rsidRDefault="00975B0D" w:rsidP="00144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1D">
              <w:rPr>
                <w:rFonts w:ascii="Times New Roman" w:hAnsi="Times New Roman" w:cs="Times New Roman"/>
                <w:b/>
                <w:sz w:val="24"/>
                <w:szCs w:val="24"/>
              </w:rPr>
              <w:t>Mgr. Jolana Matejkinová</w:t>
            </w:r>
          </w:p>
        </w:tc>
        <w:tc>
          <w:tcPr>
            <w:tcW w:w="5705" w:type="dxa"/>
            <w:vAlign w:val="center"/>
          </w:tcPr>
          <w:p w:rsidR="00975B0D" w:rsidRPr="00864356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Cyklické vzdelávanie – „Práca v školskej knižnici“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Záverečný pohovor – Aplikácia vedomostí a zručností v práci v školskej knižnici</w:t>
            </w:r>
          </w:p>
        </w:tc>
      </w:tr>
      <w:tr w:rsidR="00975B0D" w:rsidTr="00C61005">
        <w:trPr>
          <w:trHeight w:val="510"/>
        </w:trPr>
        <w:tc>
          <w:tcPr>
            <w:tcW w:w="2445" w:type="dxa"/>
          </w:tcPr>
          <w:p w:rsidR="00975B0D" w:rsidRPr="00864356" w:rsidRDefault="00975B0D" w:rsidP="0058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Cyklické vzdelávanie – Riadenie procesov učenia sa s podporou IKT</w:t>
            </w:r>
          </w:p>
        </w:tc>
        <w:tc>
          <w:tcPr>
            <w:tcW w:w="6379" w:type="dxa"/>
            <w:vAlign w:val="center"/>
          </w:tcPr>
          <w:p w:rsidR="00975B0D" w:rsidRDefault="00975B0D" w:rsidP="005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Záverečný pohovor – možnosti využitia IKT na podporu rozvoja procesov učenia sa žiakov</w:t>
            </w:r>
          </w:p>
        </w:tc>
      </w:tr>
      <w:tr w:rsidR="00975B0D" w:rsidTr="00C61005">
        <w:trPr>
          <w:trHeight w:val="1036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AE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s celoštátnou platnosťou – kurz – využitie informačných a komunikačných technológií v práci učiteľa</w:t>
            </w:r>
          </w:p>
        </w:tc>
        <w:tc>
          <w:tcPr>
            <w:tcW w:w="6379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547"/>
        </w:trPr>
        <w:tc>
          <w:tcPr>
            <w:tcW w:w="2445" w:type="dxa"/>
          </w:tcPr>
          <w:p w:rsidR="00975B0D" w:rsidRPr="00A271E1" w:rsidRDefault="00975B0D" w:rsidP="0058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AE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Informačné technológie pri riadení školy – aScAgenda </w:t>
            </w:r>
          </w:p>
        </w:tc>
        <w:tc>
          <w:tcPr>
            <w:tcW w:w="6379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676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AE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FC">
              <w:rPr>
                <w:rFonts w:ascii="Times New Roman" w:hAnsi="Times New Roman" w:cs="Times New Roman"/>
                <w:sz w:val="24"/>
                <w:szCs w:val="24"/>
              </w:rPr>
              <w:t>Národný projekt ďalšieho vzdelávania PZ v oblasti komunikačných zručností manažmentu a marketingu školy – PRVÝ MODUL - KOMUNIKÁCIA</w:t>
            </w:r>
          </w:p>
        </w:tc>
        <w:tc>
          <w:tcPr>
            <w:tcW w:w="6379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990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AE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rozvíjať čitateľskú gramotnosť žiakov na I. stupni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Záverečný pohovor – Úlohy a otázky pre rozvoj vyšších úrovní porozumenia</w:t>
            </w:r>
          </w:p>
        </w:tc>
      </w:tr>
      <w:tr w:rsidR="00975B0D" w:rsidTr="00C61005">
        <w:trPr>
          <w:trHeight w:val="664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AE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Poruchy učenia a ich možná kompenzácia. Práca v triede so žiakmi s poruchou učenia – praktické cvičenia – dyslexia, dysgrafia, dysortografia, dyskalkúlia</w:t>
            </w:r>
          </w:p>
        </w:tc>
        <w:tc>
          <w:tcPr>
            <w:tcW w:w="6379" w:type="dxa"/>
            <w:vAlign w:val="center"/>
          </w:tcPr>
          <w:p w:rsidR="00975B0D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519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 – Rozvoj čitateľskej gramotnosti v primárnom vzdelávaní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Záverečná prezentácia – Vyučovacia hodina s využitím literárneho textu</w:t>
            </w:r>
          </w:p>
        </w:tc>
      </w:tr>
      <w:tr w:rsidR="00A33C5C" w:rsidTr="00C61005">
        <w:trPr>
          <w:trHeight w:val="519"/>
        </w:trPr>
        <w:tc>
          <w:tcPr>
            <w:tcW w:w="2445" w:type="dxa"/>
          </w:tcPr>
          <w:p w:rsidR="00A33C5C" w:rsidRPr="00864356" w:rsidRDefault="00A33C5C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A33C5C" w:rsidRDefault="00A33C5C" w:rsidP="00A33C5C">
            <w:pPr>
              <w:pStyle w:val="Normlnywebov"/>
            </w:pPr>
            <w:r>
              <w:t>Multidis</w:t>
            </w:r>
            <w:r w:rsidR="0039650C">
              <w:t xml:space="preserve">ciplinárne vzdelávanie - </w:t>
            </w:r>
            <w:r>
              <w:t xml:space="preserve">Práca s dieťaťom a rodinou, v ktorej sa nachádzajú deti so syndrómom CAN </w:t>
            </w:r>
          </w:p>
        </w:tc>
        <w:tc>
          <w:tcPr>
            <w:tcW w:w="6379" w:type="dxa"/>
            <w:vAlign w:val="center"/>
          </w:tcPr>
          <w:p w:rsidR="00A33C5C" w:rsidRDefault="00A33C5C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5C" w:rsidTr="00C61005">
        <w:trPr>
          <w:trHeight w:val="519"/>
        </w:trPr>
        <w:tc>
          <w:tcPr>
            <w:tcW w:w="2445" w:type="dxa"/>
          </w:tcPr>
          <w:p w:rsidR="00A33C5C" w:rsidRPr="00864356" w:rsidRDefault="00A33C5C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A33C5C" w:rsidRDefault="00A33C5C" w:rsidP="00A33C5C">
            <w:pPr>
              <w:pStyle w:val="Normlnywebov"/>
            </w:pPr>
            <w:r>
              <w:t>Multidis</w:t>
            </w:r>
            <w:r w:rsidR="0039650C">
              <w:t xml:space="preserve">ciplinárne vzdelávanie - </w:t>
            </w:r>
            <w:r>
              <w:t>Riziká a hrozby internetu a sociálnych sietí</w:t>
            </w:r>
          </w:p>
        </w:tc>
        <w:tc>
          <w:tcPr>
            <w:tcW w:w="6379" w:type="dxa"/>
            <w:vAlign w:val="center"/>
          </w:tcPr>
          <w:p w:rsidR="00A33C5C" w:rsidRDefault="00A33C5C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5C" w:rsidTr="00C61005">
        <w:trPr>
          <w:trHeight w:val="519"/>
        </w:trPr>
        <w:tc>
          <w:tcPr>
            <w:tcW w:w="2445" w:type="dxa"/>
          </w:tcPr>
          <w:p w:rsidR="00A33C5C" w:rsidRPr="00864356" w:rsidRDefault="00A33C5C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A33C5C" w:rsidRDefault="00102DEE" w:rsidP="000C5359">
            <w:pPr>
              <w:pStyle w:val="Normlnywebov"/>
              <w:jc w:val="both"/>
            </w:pPr>
            <w:r>
              <w:t xml:space="preserve">INFRA Slovakia: </w:t>
            </w:r>
            <w:r w:rsidRPr="00102DEE">
              <w:t>- Ako pomôcť dieťaťu s artikulačnými alebo fonologickými ťažkosťami? - Čo potrebuje dieťa vedieť, aby sa naučilo čítať a písať? - Čo pomáha deťom s ADHD?</w:t>
            </w:r>
          </w:p>
        </w:tc>
        <w:tc>
          <w:tcPr>
            <w:tcW w:w="6379" w:type="dxa"/>
            <w:vAlign w:val="center"/>
          </w:tcPr>
          <w:p w:rsidR="00A33C5C" w:rsidRDefault="00A33C5C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0C" w:rsidTr="00C61005">
        <w:trPr>
          <w:trHeight w:val="519"/>
        </w:trPr>
        <w:tc>
          <w:tcPr>
            <w:tcW w:w="2445" w:type="dxa"/>
          </w:tcPr>
          <w:p w:rsidR="0039650C" w:rsidRPr="00864356" w:rsidRDefault="0039650C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FE38E9" w:rsidRPr="00FE38E9" w:rsidRDefault="00FE38E9" w:rsidP="00FE38E9">
            <w:pPr>
              <w:pStyle w:val="Normlnywebov"/>
            </w:pPr>
            <w:r>
              <w:t xml:space="preserve">ŠPÚ -  </w:t>
            </w:r>
            <w:r w:rsidRPr="00FE38E9">
              <w:t xml:space="preserve">Posúdenie obsahu individuálneho vzdelávania v rámci povinného predprimárneho vzdelávania </w:t>
            </w:r>
          </w:p>
          <w:p w:rsidR="0039650C" w:rsidRPr="00FE38E9" w:rsidRDefault="00FE38E9" w:rsidP="00FE3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38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Stratégia znižovania školského neúspechu- školský podporný tím</w:t>
            </w:r>
          </w:p>
        </w:tc>
        <w:tc>
          <w:tcPr>
            <w:tcW w:w="6379" w:type="dxa"/>
            <w:vAlign w:val="center"/>
          </w:tcPr>
          <w:p w:rsidR="0039650C" w:rsidRDefault="0039650C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519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AE5F33" w:rsidRDefault="00975B0D" w:rsidP="00AE5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5F33">
              <w:rPr>
                <w:rFonts w:ascii="Times New Roman" w:hAnsi="Times New Roman" w:cs="Times New Roman"/>
                <w:sz w:val="24"/>
                <w:szCs w:val="24"/>
              </w:rPr>
              <w:t>Kurz- Pôsobenie školského podporného tímu a jeho koordinátora v škole</w:t>
            </w:r>
            <w:r w:rsidRPr="00AE5F3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6379" w:type="dxa"/>
            <w:vAlign w:val="center"/>
          </w:tcPr>
          <w:p w:rsidR="00975B0D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1036"/>
        </w:trPr>
        <w:tc>
          <w:tcPr>
            <w:tcW w:w="2445" w:type="dxa"/>
            <w:vAlign w:val="center"/>
          </w:tcPr>
          <w:p w:rsidR="00975B0D" w:rsidRPr="001C228C" w:rsidRDefault="00975B0D" w:rsidP="00C4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8C">
              <w:rPr>
                <w:rFonts w:ascii="Times New Roman" w:hAnsi="Times New Roman" w:cs="Times New Roman"/>
                <w:b/>
                <w:sz w:val="24"/>
                <w:szCs w:val="24"/>
              </w:rPr>
              <w:t>PaedDr. Peter Mesiarik, PhD</w:t>
            </w:r>
          </w:p>
        </w:tc>
        <w:tc>
          <w:tcPr>
            <w:tcW w:w="5705" w:type="dxa"/>
            <w:vAlign w:val="center"/>
          </w:tcPr>
          <w:p w:rsidR="00975B0D" w:rsidRPr="00864356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2009 - Rigorózna práca – PaedDr. „doktor pedagogiky“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Teoretické vedomosti žiakov 9.ročníka ZŠ a úroveň ich postojov k školskej telesnej výchove a športu v intenciách vzdelávacieho štandardu</w:t>
            </w:r>
          </w:p>
        </w:tc>
      </w:tr>
      <w:tr w:rsidR="00975B0D" w:rsidTr="00C61005">
        <w:trPr>
          <w:trHeight w:val="766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Rigorózna práca – PhDr. „doktor filozofie“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 – netradičný šport v záujmovej školskej telesnej výchove a športe na ZŠ a jeden z prostriedkov formovania pozitívnych postojov v školskej telesnej výchove a športe</w:t>
            </w:r>
          </w:p>
        </w:tc>
      </w:tr>
      <w:tr w:rsidR="00975B0D" w:rsidTr="00C61005">
        <w:trPr>
          <w:trHeight w:val="795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– Vysokoškolské vzdelanie tretieho stupňa - PhD 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Postoje žiakov 2.stupňa základných škôl k telesnej a športovej výchove v kontexte školských vzdelávacích programov</w:t>
            </w:r>
          </w:p>
        </w:tc>
      </w:tr>
      <w:tr w:rsidR="00975B0D" w:rsidTr="00C61005">
        <w:trPr>
          <w:trHeight w:val="810"/>
        </w:trPr>
        <w:tc>
          <w:tcPr>
            <w:tcW w:w="2445" w:type="dxa"/>
            <w:vAlign w:val="center"/>
          </w:tcPr>
          <w:p w:rsidR="00975B0D" w:rsidRPr="002837C2" w:rsidRDefault="00975B0D" w:rsidP="00C4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Júlia Ďuríková</w:t>
            </w:r>
          </w:p>
        </w:tc>
        <w:tc>
          <w:tcPr>
            <w:tcW w:w="5705" w:type="dxa"/>
            <w:vAlign w:val="center"/>
          </w:tcPr>
          <w:p w:rsidR="00975B0D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Špecializačné vzdelávanie – Učiteľ – tvorca učebných zdrojov pre žiakov z MRK</w:t>
            </w:r>
          </w:p>
        </w:tc>
        <w:tc>
          <w:tcPr>
            <w:tcW w:w="6379" w:type="dxa"/>
            <w:vAlign w:val="center"/>
          </w:tcPr>
          <w:p w:rsidR="00975B0D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Záverečná ústna skúška pred komisiou – práca – Učiteľ – tvorca učebných zdrojov pre žiakov z MRK</w:t>
            </w:r>
          </w:p>
        </w:tc>
      </w:tr>
      <w:tr w:rsidR="00975B0D" w:rsidTr="00C61005">
        <w:trPr>
          <w:trHeight w:val="570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Inovačné vzdelávanie – Interaktívna tabuľa v edukačnom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procese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Prezentácia: Predvádzací zošit pre interaktívnu tabuľu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 využitím v edukácii</w:t>
            </w:r>
          </w:p>
        </w:tc>
      </w:tr>
      <w:tr w:rsidR="00975B0D" w:rsidTr="00C61005">
        <w:trPr>
          <w:trHeight w:val="714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 – Finančná gramotnosť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Prezentácia: Aplikácia vybranej témy národného štandardu finančnej gramotnosti do školského vzdelávacieho programu</w:t>
            </w:r>
          </w:p>
        </w:tc>
      </w:tr>
      <w:tr w:rsidR="00975B0D" w:rsidTr="00C61005">
        <w:trPr>
          <w:trHeight w:val="1036"/>
        </w:trPr>
        <w:tc>
          <w:tcPr>
            <w:tcW w:w="2445" w:type="dxa"/>
          </w:tcPr>
          <w:p w:rsidR="00975B0D" w:rsidRPr="00A271E1" w:rsidRDefault="00975B0D" w:rsidP="0058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 – Prípravné atestačné vzdelávanie pred prvou atestáciou pre pedagogických zamestnancov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Prezentácia: Riešenie odborno-metodického problému vo vyučovaní</w:t>
            </w:r>
          </w:p>
        </w:tc>
      </w:tr>
      <w:tr w:rsidR="00975B0D" w:rsidTr="00C61005">
        <w:trPr>
          <w:trHeight w:val="676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51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 – Rozvoj čitateľskej gramotnosti v primárnom vzdelávaní - Hravým čítaním k rozvoju textu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 – Návrh metodiky vyučovacej hodiny zameranej na čítanie s porozumením hravou formou</w:t>
            </w:r>
          </w:p>
        </w:tc>
      </w:tr>
      <w:tr w:rsidR="00975B0D" w:rsidTr="00C61005">
        <w:trPr>
          <w:trHeight w:val="676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515DF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E">
              <w:rPr>
                <w:rFonts w:ascii="Times New Roman" w:hAnsi="Times New Roman" w:cs="Times New Roman"/>
                <w:sz w:val="24"/>
                <w:szCs w:val="24"/>
              </w:rPr>
              <w:t>Kurz- Pôsobenie školského podporného tímu a jeho koordinátora v škole</w:t>
            </w:r>
          </w:p>
        </w:tc>
        <w:tc>
          <w:tcPr>
            <w:tcW w:w="6379" w:type="dxa"/>
          </w:tcPr>
          <w:p w:rsidR="00975B0D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C61005">
        <w:trPr>
          <w:trHeight w:val="676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515DFE" w:rsidRDefault="00975B0D" w:rsidP="00965E4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I. atestácia</w:t>
            </w:r>
          </w:p>
        </w:tc>
        <w:tc>
          <w:tcPr>
            <w:tcW w:w="6379" w:type="dxa"/>
            <w:vAlign w:val="center"/>
          </w:tcPr>
          <w:p w:rsidR="00975B0D" w:rsidRDefault="00975B0D" w:rsidP="00AA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398D9">
              <w:rPr>
                <w:rFonts w:ascii="Times New Roman" w:hAnsi="Times New Roman" w:cs="Times New Roman"/>
                <w:sz w:val="24"/>
                <w:szCs w:val="24"/>
              </w:rPr>
              <w:t>Zvýšenie záujmu o čitateľskú gramotnosť a čítanie s porozumením u žiakov primárneho vzdelávania ZŠ Dobrá Niva</w:t>
            </w:r>
          </w:p>
        </w:tc>
      </w:tr>
      <w:tr w:rsidR="00975B0D" w:rsidTr="00C61005">
        <w:trPr>
          <w:trHeight w:val="676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515DFE" w:rsidRDefault="00975B0D" w:rsidP="00515DF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54F398D9">
              <w:rPr>
                <w:rFonts w:ascii="Times New Roman" w:hAnsi="Times New Roman" w:cs="Times New Roman"/>
                <w:sz w:val="24"/>
                <w:szCs w:val="24"/>
              </w:rPr>
              <w:t>Inovačné vzdelávanie - Tvorba testov a učebných podkladov k vyučovacej hodine pomocou informačno- komunikačných technológií na základnej škole</w:t>
            </w:r>
          </w:p>
        </w:tc>
        <w:tc>
          <w:tcPr>
            <w:tcW w:w="6379" w:type="dxa"/>
            <w:vAlign w:val="center"/>
          </w:tcPr>
          <w:p w:rsidR="00975B0D" w:rsidRDefault="00975B0D" w:rsidP="00AA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398D9">
              <w:rPr>
                <w:rFonts w:ascii="Times New Roman" w:hAnsi="Times New Roman" w:cs="Times New Roman"/>
                <w:sz w:val="24"/>
                <w:szCs w:val="24"/>
              </w:rPr>
              <w:t>Tvorba testov a učebných pomôcok</w:t>
            </w:r>
          </w:p>
        </w:tc>
      </w:tr>
      <w:tr w:rsidR="00975B0D" w:rsidTr="00C61005">
        <w:trPr>
          <w:trHeight w:val="676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515DFE" w:rsidRDefault="00975B0D" w:rsidP="00515DF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54F398D9">
              <w:rPr>
                <w:rFonts w:ascii="Times New Roman" w:hAnsi="Times New Roman" w:cs="Times New Roman"/>
                <w:sz w:val="24"/>
                <w:szCs w:val="24"/>
              </w:rPr>
              <w:t>Inovačné vzdelávanie - Digitálne nástroje pre budovanie portfólia učiteľa</w:t>
            </w:r>
          </w:p>
        </w:tc>
        <w:tc>
          <w:tcPr>
            <w:tcW w:w="6379" w:type="dxa"/>
            <w:vAlign w:val="center"/>
          </w:tcPr>
          <w:p w:rsidR="00975B0D" w:rsidRDefault="00975B0D" w:rsidP="00AA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398D9">
              <w:rPr>
                <w:rFonts w:ascii="Times New Roman" w:hAnsi="Times New Roman" w:cs="Times New Roman"/>
                <w:sz w:val="24"/>
                <w:szCs w:val="24"/>
              </w:rPr>
              <w:t>Vlastná internetová stránka</w:t>
            </w:r>
          </w:p>
        </w:tc>
      </w:tr>
      <w:tr w:rsidR="00975B0D" w:rsidTr="00C61005">
        <w:trPr>
          <w:trHeight w:val="606"/>
        </w:trPr>
        <w:tc>
          <w:tcPr>
            <w:tcW w:w="2445" w:type="dxa"/>
            <w:vAlign w:val="center"/>
          </w:tcPr>
          <w:p w:rsidR="00975B0D" w:rsidRPr="00F44CFF" w:rsidRDefault="00975B0D" w:rsidP="0009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FF">
              <w:rPr>
                <w:rFonts w:ascii="Times New Roman" w:hAnsi="Times New Roman" w:cs="Times New Roman"/>
                <w:b/>
                <w:sz w:val="24"/>
                <w:szCs w:val="24"/>
              </w:rPr>
              <w:t>Mgr. Radimíra Mikulová</w:t>
            </w:r>
          </w:p>
        </w:tc>
        <w:tc>
          <w:tcPr>
            <w:tcW w:w="5705" w:type="dxa"/>
            <w:vAlign w:val="center"/>
          </w:tcPr>
          <w:p w:rsidR="00975B0D" w:rsidRPr="00864356" w:rsidRDefault="00975B0D" w:rsidP="008A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Inovačné vzdelávanie -  Aktivizujúce metódy vo výchove 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vlastnej edukačnej činnosti s využitím konkrétnej aktivizujúcej metódy a konkrétnej interaktívnej pomôcky</w:t>
            </w:r>
          </w:p>
        </w:tc>
      </w:tr>
      <w:tr w:rsidR="00975B0D" w:rsidTr="00C61005">
        <w:trPr>
          <w:trHeight w:val="502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Aktualizačné vzdelávanie -  Formovanie právneho vedomia vychovávateľa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legislatívneho diára, legislatívna analýza vlastnej prípadovej štúdie podľa odbornej špecializácie</w:t>
            </w:r>
          </w:p>
        </w:tc>
      </w:tr>
      <w:tr w:rsidR="00975B0D" w:rsidTr="00C61005">
        <w:trPr>
          <w:trHeight w:val="758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Pr="00864356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Aktualizačné, prípravné atestačné vzdelávanie  pre pdg. a odborných zamestnancov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Detské divadlo vo výchove mimo vyučovania</w:t>
            </w:r>
          </w:p>
        </w:tc>
      </w:tr>
      <w:tr w:rsidR="00975B0D" w:rsidTr="00C61005">
        <w:trPr>
          <w:trHeight w:val="758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Aktualizačné vzdelávanie – Prípravné atestačné vzdelávanie k prvej atestácii pre vychovávateľa</w:t>
            </w:r>
          </w:p>
        </w:tc>
        <w:tc>
          <w:tcPr>
            <w:tcW w:w="6379" w:type="dxa"/>
            <w:vAlign w:val="center"/>
          </w:tcPr>
          <w:p w:rsidR="00975B0D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riešenia odborno-metodického problému pedagogickej činnosti</w:t>
            </w:r>
          </w:p>
        </w:tc>
      </w:tr>
      <w:tr w:rsidR="00975B0D" w:rsidTr="00C61005">
        <w:trPr>
          <w:trHeight w:val="758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I. atestácia</w:t>
            </w:r>
          </w:p>
        </w:tc>
        <w:tc>
          <w:tcPr>
            <w:tcW w:w="6379" w:type="dxa"/>
            <w:vAlign w:val="center"/>
          </w:tcPr>
          <w:p w:rsidR="00975B0D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Aplikácia dramatických hier a cvičení vo výchovno-vzdelávacej činnosti vychovávateľa v divadelnom záujmovom útvare.</w:t>
            </w:r>
          </w:p>
        </w:tc>
      </w:tr>
      <w:tr w:rsidR="00975B0D" w:rsidTr="00C61005">
        <w:trPr>
          <w:trHeight w:val="758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Základný modul programu funkčného vzdelávania</w:t>
            </w:r>
          </w:p>
        </w:tc>
        <w:tc>
          <w:tcPr>
            <w:tcW w:w="6379" w:type="dxa"/>
            <w:vAlign w:val="center"/>
          </w:tcPr>
          <w:p w:rsidR="00975B0D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Návrh plánu rozvoja Centra voľného času Slávik pri ZŠ s MŠ Juraja Slávika Neresnického v Dobrej Nive </w:t>
            </w:r>
          </w:p>
        </w:tc>
      </w:tr>
      <w:tr w:rsidR="00975B0D" w:rsidTr="00C61005">
        <w:trPr>
          <w:trHeight w:val="758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Rozširujúci program funkčného vzdelávania – Sebariadenie a manažérska etika</w:t>
            </w:r>
          </w:p>
        </w:tc>
        <w:tc>
          <w:tcPr>
            <w:tcW w:w="6379" w:type="dxa"/>
            <w:vAlign w:val="center"/>
          </w:tcPr>
          <w:p w:rsidR="00975B0D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Manažérske portfólium</w:t>
            </w:r>
          </w:p>
        </w:tc>
      </w:tr>
      <w:tr w:rsidR="00975B0D" w:rsidTr="00C61005">
        <w:trPr>
          <w:trHeight w:val="766"/>
        </w:trPr>
        <w:tc>
          <w:tcPr>
            <w:tcW w:w="2445" w:type="dxa"/>
            <w:vAlign w:val="center"/>
          </w:tcPr>
          <w:p w:rsidR="00975B0D" w:rsidRPr="00C82A96" w:rsidRDefault="00975B0D" w:rsidP="0009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6">
              <w:rPr>
                <w:rFonts w:ascii="Times New Roman" w:hAnsi="Times New Roman" w:cs="Times New Roman"/>
                <w:b/>
                <w:sz w:val="24"/>
                <w:szCs w:val="24"/>
              </w:rPr>
              <w:t>Mgr. Ivana Sklenková</w:t>
            </w:r>
          </w:p>
        </w:tc>
        <w:tc>
          <w:tcPr>
            <w:tcW w:w="5705" w:type="dxa"/>
            <w:vAlign w:val="center"/>
          </w:tcPr>
          <w:p w:rsidR="00975B0D" w:rsidRPr="00864356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Inovačné vzdelávanie – Humanizácia vyučovania nemeckého jazyka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Využitie prvkov autonómneho učenia v téme MÁŠ RÁD/RADA DÁŽĎ?</w:t>
            </w:r>
          </w:p>
        </w:tc>
      </w:tr>
      <w:tr w:rsidR="00975B0D" w:rsidTr="00C61005">
        <w:trPr>
          <w:trHeight w:val="1053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Align w:val="center"/>
          </w:tcPr>
          <w:p w:rsidR="00975B0D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Inovačné vzdelávanie – Podpora čitateľskej gramotnosti žiakov v ZŠ 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09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realizovanej vyučovacej hodiny zameranej na podporu čitateľskej gramotnosti žiakov</w:t>
            </w:r>
          </w:p>
        </w:tc>
      </w:tr>
    </w:tbl>
    <w:tbl>
      <w:tblPr>
        <w:tblW w:w="145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745"/>
        <w:gridCol w:w="10"/>
        <w:gridCol w:w="6379"/>
      </w:tblGrid>
      <w:tr w:rsidR="00975B0D" w:rsidTr="00131743">
        <w:trPr>
          <w:trHeight w:val="435"/>
        </w:trPr>
        <w:tc>
          <w:tcPr>
            <w:tcW w:w="2445" w:type="dxa"/>
            <w:vAlign w:val="center"/>
          </w:tcPr>
          <w:p w:rsidR="00975B0D" w:rsidRPr="00BD40FB" w:rsidRDefault="00975B0D" w:rsidP="0006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FB">
              <w:rPr>
                <w:rFonts w:ascii="Times New Roman" w:hAnsi="Times New Roman" w:cs="Times New Roman"/>
                <w:b/>
                <w:sz w:val="24"/>
                <w:szCs w:val="24"/>
              </w:rPr>
              <w:t>Mgr. Ján Slosiarik</w:t>
            </w:r>
          </w:p>
        </w:tc>
        <w:tc>
          <w:tcPr>
            <w:tcW w:w="5755" w:type="dxa"/>
            <w:gridSpan w:val="2"/>
            <w:vAlign w:val="center"/>
          </w:tcPr>
          <w:p w:rsidR="00975B0D" w:rsidRPr="00864356" w:rsidRDefault="00975B0D" w:rsidP="006A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– I. kvalifikačná skúška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6A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Využitie analýzy motivačných činiteľov na tvorbu nových spôsobov motivácie pri vyučovaní matematiky</w:t>
            </w:r>
          </w:p>
        </w:tc>
      </w:tr>
      <w:tr w:rsidR="00975B0D" w:rsidTr="00131743">
        <w:trPr>
          <w:trHeight w:val="629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vAlign w:val="center"/>
          </w:tcPr>
          <w:p w:rsidR="00975B0D" w:rsidRDefault="00975B0D" w:rsidP="006A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– Príprava vedúcich pedagogických zamestnancov</w:t>
            </w:r>
          </w:p>
        </w:tc>
        <w:tc>
          <w:tcPr>
            <w:tcW w:w="6379" w:type="dxa"/>
            <w:vAlign w:val="center"/>
          </w:tcPr>
          <w:p w:rsidR="00975B0D" w:rsidRPr="00864356" w:rsidRDefault="00975B0D" w:rsidP="006A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Zavádzanie informačných a komunikačných technológií do výchovno-vzdelávacieho procesu na našej škole</w:t>
            </w:r>
          </w:p>
        </w:tc>
      </w:tr>
      <w:tr w:rsidR="00975B0D" w:rsidTr="00131743">
        <w:trPr>
          <w:trHeight w:val="698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vAlign w:val="center"/>
          </w:tcPr>
          <w:p w:rsidR="00975B0D" w:rsidRPr="00864356" w:rsidRDefault="00975B0D" w:rsidP="006A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Školenie INFOVEKu – Kurz – Letná škola INFOVEKu</w:t>
            </w:r>
          </w:p>
        </w:tc>
        <w:tc>
          <w:tcPr>
            <w:tcW w:w="6379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131743">
        <w:trPr>
          <w:trHeight w:val="468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vAlign w:val="center"/>
          </w:tcPr>
          <w:p w:rsidR="00975B0D" w:rsidRPr="00864356" w:rsidRDefault="00975B0D" w:rsidP="006A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Nadstavbový kurz projektu INFOVEK</w:t>
            </w:r>
          </w:p>
        </w:tc>
        <w:tc>
          <w:tcPr>
            <w:tcW w:w="6379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131743">
        <w:trPr>
          <w:trHeight w:val="1036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vAlign w:val="center"/>
          </w:tcPr>
          <w:p w:rsidR="00975B0D" w:rsidRPr="00864356" w:rsidRDefault="00975B0D" w:rsidP="006A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Kurz – Využitie informačných a komunikačných technológií v práci učiteľa</w:t>
            </w:r>
          </w:p>
        </w:tc>
        <w:tc>
          <w:tcPr>
            <w:tcW w:w="6379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131743">
        <w:trPr>
          <w:trHeight w:val="580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vAlign w:val="center"/>
          </w:tcPr>
          <w:p w:rsidR="00975B0D" w:rsidRPr="00864356" w:rsidRDefault="00975B0D" w:rsidP="006A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Odborné vzdelávanie v rámci projektu ESF Ďalšie vzdelávanie učiteľov všeobecnovzdelávacích predmetov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 oblasti ukončovania štúdia na stredných školách</w:t>
            </w:r>
          </w:p>
        </w:tc>
        <w:tc>
          <w:tcPr>
            <w:tcW w:w="6379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131743">
        <w:trPr>
          <w:trHeight w:val="863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2"/>
            <w:vAlign w:val="center"/>
          </w:tcPr>
          <w:p w:rsidR="00975B0D" w:rsidRDefault="00975B0D" w:rsidP="006A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 Funkčné inovačné vzdelávanie</w:t>
            </w:r>
          </w:p>
        </w:tc>
        <w:tc>
          <w:tcPr>
            <w:tcW w:w="6379" w:type="dxa"/>
          </w:tcPr>
          <w:p w:rsidR="00975B0D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564"/>
        </w:trPr>
        <w:tc>
          <w:tcPr>
            <w:tcW w:w="2445" w:type="dxa"/>
            <w:vAlign w:val="center"/>
          </w:tcPr>
          <w:p w:rsidR="00975B0D" w:rsidRPr="00BD40FB" w:rsidRDefault="00975B0D" w:rsidP="0006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FB">
              <w:rPr>
                <w:rFonts w:ascii="Times New Roman" w:hAnsi="Times New Roman" w:cs="Times New Roman"/>
                <w:b/>
                <w:sz w:val="24"/>
                <w:szCs w:val="24"/>
              </w:rPr>
              <w:t>Ing. Katarína Tupanová</w:t>
            </w: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2008 - Informačné technológie pri riadení školy aSc Agenda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392"/>
        </w:trPr>
        <w:tc>
          <w:tcPr>
            <w:tcW w:w="2445" w:type="dxa"/>
          </w:tcPr>
          <w:p w:rsidR="00975B0D" w:rsidRPr="00D02EB3" w:rsidRDefault="00975B0D" w:rsidP="0058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Modernizácia vzdelávania na ZŠ s podporou IKT</w:t>
            </w:r>
          </w:p>
        </w:tc>
        <w:tc>
          <w:tcPr>
            <w:tcW w:w="6389" w:type="dxa"/>
            <w:gridSpan w:val="2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Zmesi a spôsob ich oddeľovania</w:t>
            </w:r>
          </w:p>
        </w:tc>
      </w:tr>
      <w:tr w:rsidR="00975B0D" w:rsidTr="002D3AD9">
        <w:trPr>
          <w:trHeight w:val="840"/>
        </w:trPr>
        <w:tc>
          <w:tcPr>
            <w:tcW w:w="2445" w:type="dxa"/>
          </w:tcPr>
          <w:p w:rsidR="00975B0D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Inovačné vzdelávanie - Polytechnická výchova v predmetoch biológia a chémia na druhom stupni ZŠ</w:t>
            </w:r>
          </w:p>
        </w:tc>
        <w:tc>
          <w:tcPr>
            <w:tcW w:w="6389" w:type="dxa"/>
            <w:gridSpan w:val="2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Kyslosť a zásaditosť vodných roztokov, neutralizácia</w:t>
            </w:r>
          </w:p>
        </w:tc>
      </w:tr>
      <w:tr w:rsidR="00975B0D" w:rsidTr="002D3AD9">
        <w:trPr>
          <w:trHeight w:val="720"/>
        </w:trPr>
        <w:tc>
          <w:tcPr>
            <w:tcW w:w="2445" w:type="dxa"/>
          </w:tcPr>
          <w:p w:rsidR="00975B0D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Inovačné vzdelávanie - Aktivizujúce metódy vo výchove (ich význam pre formovanie hodnotového systému s dôrazom na oblasť mediálnej gramotnosti</w:t>
            </w:r>
          </w:p>
        </w:tc>
        <w:tc>
          <w:tcPr>
            <w:tcW w:w="6389" w:type="dxa"/>
            <w:gridSpan w:val="2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vlastnej edukačnej činnosti s využitím konkrétnej aktivizujúcej metódy a konkrétnej interaktívnej digitálnej pomôcky</w:t>
            </w:r>
          </w:p>
        </w:tc>
      </w:tr>
      <w:tr w:rsidR="00975B0D" w:rsidTr="002D3AD9">
        <w:trPr>
          <w:trHeight w:val="694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 Aktualizačné vzdelávanie - Prípravné atestačné pedagogických a odborných zamestnancov vzdelávanie</w:t>
            </w:r>
          </w:p>
        </w:tc>
        <w:tc>
          <w:tcPr>
            <w:tcW w:w="6389" w:type="dxa"/>
            <w:gridSpan w:val="2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atestačnej práce</w:t>
            </w:r>
          </w:p>
        </w:tc>
      </w:tr>
      <w:tr w:rsidR="00975B0D" w:rsidTr="002D3AD9">
        <w:trPr>
          <w:trHeight w:val="435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II. atestácia</w:t>
            </w:r>
          </w:p>
        </w:tc>
        <w:tc>
          <w:tcPr>
            <w:tcW w:w="6389" w:type="dxa"/>
            <w:gridSpan w:val="2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Uplatnenie IKT vo vyučovaní chémie na ZŠ</w:t>
            </w:r>
          </w:p>
        </w:tc>
      </w:tr>
      <w:tr w:rsidR="00975B0D" w:rsidTr="002D3AD9">
        <w:trPr>
          <w:trHeight w:val="466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– Rozšírenie pedagogickej spôsobilosti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466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Základný program funkčného vzdelávania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1036"/>
        </w:trPr>
        <w:tc>
          <w:tcPr>
            <w:tcW w:w="2445" w:type="dxa"/>
            <w:vAlign w:val="center"/>
          </w:tcPr>
          <w:p w:rsidR="00975B0D" w:rsidRPr="003E4C81" w:rsidRDefault="00975B0D" w:rsidP="0006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81">
              <w:rPr>
                <w:rFonts w:ascii="Times New Roman" w:hAnsi="Times New Roman" w:cs="Times New Roman"/>
                <w:b/>
                <w:sz w:val="24"/>
                <w:szCs w:val="24"/>
              </w:rPr>
              <w:t>Mgr. Jana Zimanová</w:t>
            </w: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Kvalifikačné vzdelávanie pedagogických zamestnancov na splnenie kvalifikačného predpokladu na vyučovanie ďalšieho študijného odboru alebo aprobačného predmetu: všeobecno-vzdelávací predmet INFORMATIKA</w:t>
            </w:r>
          </w:p>
        </w:tc>
        <w:tc>
          <w:tcPr>
            <w:tcW w:w="6389" w:type="dxa"/>
            <w:gridSpan w:val="2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Operačný systém Windows 7</w:t>
            </w:r>
          </w:p>
        </w:tc>
      </w:tr>
      <w:tr w:rsidR="00975B0D" w:rsidTr="002D3AD9">
        <w:trPr>
          <w:trHeight w:val="678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Aktualizačné vzdelávanie – Základy práce s kancelárskym balíkom OpenOffice.org</w:t>
            </w:r>
          </w:p>
        </w:tc>
        <w:tc>
          <w:tcPr>
            <w:tcW w:w="6389" w:type="dxa"/>
            <w:gridSpan w:val="2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</w:t>
            </w:r>
          </w:p>
        </w:tc>
      </w:tr>
      <w:tr w:rsidR="00975B0D" w:rsidTr="002D3AD9">
        <w:trPr>
          <w:trHeight w:val="580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Aktualizačné vzdelávanie – Textový editor WORD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564"/>
        </w:trPr>
        <w:tc>
          <w:tcPr>
            <w:tcW w:w="2445" w:type="dxa"/>
          </w:tcPr>
          <w:p w:rsidR="00975B0D" w:rsidRPr="00864356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Aktualizačné vzdelávanie – Základná obsluha počítača</w:t>
            </w:r>
          </w:p>
        </w:tc>
        <w:tc>
          <w:tcPr>
            <w:tcW w:w="6389" w:type="dxa"/>
            <w:gridSpan w:val="2"/>
          </w:tcPr>
          <w:p w:rsidR="00975B0D" w:rsidRDefault="00975B0D" w:rsidP="0058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564"/>
        </w:trPr>
        <w:tc>
          <w:tcPr>
            <w:tcW w:w="2445" w:type="dxa"/>
          </w:tcPr>
          <w:p w:rsidR="00975B0D" w:rsidRPr="00BD40FB" w:rsidRDefault="00975B0D" w:rsidP="001C2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2007 - Využitie IKT vo vyučovacích predmetoch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774"/>
        </w:trPr>
        <w:tc>
          <w:tcPr>
            <w:tcW w:w="2445" w:type="dxa"/>
          </w:tcPr>
          <w:p w:rsidR="00975B0D" w:rsidRPr="00D02EB3" w:rsidRDefault="00975B0D" w:rsidP="001C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– Informačné technológie pri riadení školy aSc Agenda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840"/>
        </w:trPr>
        <w:tc>
          <w:tcPr>
            <w:tcW w:w="2445" w:type="dxa"/>
          </w:tcPr>
          <w:p w:rsidR="00975B0D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Inovačné vzdelávanie – Interaktívna tabuľa v edukačnom procese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720"/>
        </w:trPr>
        <w:tc>
          <w:tcPr>
            <w:tcW w:w="2445" w:type="dxa"/>
          </w:tcPr>
          <w:p w:rsidR="00975B0D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Aktualizačné vzdelávanie - Tab. procesor OpenOffice.org calc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694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 Aktualizačné vzdelávanie - Impress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435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Aktualizačné vzdelávanie - Základy práce s kancelárskym balíkom OPENOFFICE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629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Aktualizačné vzdelávanie - WRITER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512"/>
        </w:trPr>
        <w:tc>
          <w:tcPr>
            <w:tcW w:w="2445" w:type="dxa"/>
          </w:tcPr>
          <w:p w:rsidR="00975B0D" w:rsidRPr="003E4C81" w:rsidRDefault="00975B0D" w:rsidP="001C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I. atestácia </w:t>
            </w:r>
          </w:p>
        </w:tc>
        <w:tc>
          <w:tcPr>
            <w:tcW w:w="6389" w:type="dxa"/>
            <w:gridSpan w:val="2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Operačný systém Windows 7</w:t>
            </w:r>
          </w:p>
        </w:tc>
      </w:tr>
      <w:tr w:rsidR="00975B0D" w:rsidTr="002D3AD9">
        <w:trPr>
          <w:trHeight w:val="818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Aktualizačné vzdelávanie - Prípravné atestačné vzdelávanie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580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Vzdelávanie multiplikátorov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660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0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Úvod do Hejného matematiky</w:t>
            </w:r>
          </w:p>
          <w:p w:rsidR="00975B0D" w:rsidRDefault="00975B0D" w:rsidP="0060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0D" w:rsidRPr="00864356" w:rsidRDefault="00975B0D" w:rsidP="0060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gridSpan w:val="2"/>
          </w:tcPr>
          <w:p w:rsidR="00975B0D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600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0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– Kurz – Využitie informačných a komunikačných technológií v práci učiteľa</w:t>
            </w:r>
          </w:p>
        </w:tc>
        <w:tc>
          <w:tcPr>
            <w:tcW w:w="6389" w:type="dxa"/>
            <w:gridSpan w:val="2"/>
          </w:tcPr>
          <w:p w:rsidR="00975B0D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765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0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0D" w:rsidRDefault="00975B0D" w:rsidP="0060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– Priebežné vzdelávanie – Vyučovanie geometrie pomocou CABRI</w:t>
            </w:r>
          </w:p>
          <w:p w:rsidR="00975B0D" w:rsidRDefault="00975B0D" w:rsidP="0060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gridSpan w:val="2"/>
          </w:tcPr>
          <w:p w:rsidR="00975B0D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564"/>
        </w:trPr>
        <w:tc>
          <w:tcPr>
            <w:tcW w:w="2445" w:type="dxa"/>
          </w:tcPr>
          <w:p w:rsidR="00975B0D" w:rsidRPr="00BD40FB" w:rsidRDefault="00975B0D" w:rsidP="001C2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– Kurz – Netradičné metódy vo vyučovaní matematiky </w:t>
            </w:r>
            <w:r w:rsidRPr="00AE11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774"/>
        </w:trPr>
        <w:tc>
          <w:tcPr>
            <w:tcW w:w="2445" w:type="dxa"/>
          </w:tcPr>
          <w:p w:rsidR="00975B0D" w:rsidRPr="00D02EB3" w:rsidRDefault="00975B0D" w:rsidP="001C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– Kurz – Didaktika matematiky </w:t>
            </w:r>
            <w:r w:rsidRPr="00AE11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840"/>
        </w:trPr>
        <w:tc>
          <w:tcPr>
            <w:tcW w:w="2445" w:type="dxa"/>
          </w:tcPr>
          <w:p w:rsidR="00975B0D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– Priebežné vzdelávanie - Komunikácia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840"/>
        </w:trPr>
        <w:tc>
          <w:tcPr>
            <w:tcW w:w="2445" w:type="dxa"/>
          </w:tcPr>
          <w:p w:rsidR="00975B0D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6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II. atestácia</w:t>
            </w:r>
          </w:p>
        </w:tc>
        <w:tc>
          <w:tcPr>
            <w:tcW w:w="6389" w:type="dxa"/>
            <w:gridSpan w:val="2"/>
            <w:vAlign w:val="center"/>
          </w:tcPr>
          <w:p w:rsidR="00975B0D" w:rsidRPr="00864356" w:rsidRDefault="00975B0D" w:rsidP="0078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Uplatnenie projektového vyučovania na hodinách informatiky na základnej škole</w:t>
            </w:r>
          </w:p>
        </w:tc>
      </w:tr>
      <w:tr w:rsidR="00975B0D" w:rsidTr="002D3AD9">
        <w:trPr>
          <w:trHeight w:val="720"/>
        </w:trPr>
        <w:tc>
          <w:tcPr>
            <w:tcW w:w="2445" w:type="dxa"/>
            <w:vAlign w:val="center"/>
          </w:tcPr>
          <w:p w:rsidR="00975B0D" w:rsidRPr="0050501B" w:rsidRDefault="00975B0D" w:rsidP="0060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Miroslav Vilhan</w:t>
            </w:r>
          </w:p>
        </w:tc>
        <w:tc>
          <w:tcPr>
            <w:tcW w:w="5745" w:type="dxa"/>
            <w:vAlign w:val="center"/>
          </w:tcPr>
          <w:p w:rsidR="00975B0D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Dekrét pre vyučovanie náboženstva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694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Kánonická misia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435"/>
        </w:trPr>
        <w:tc>
          <w:tcPr>
            <w:tcW w:w="2445" w:type="dxa"/>
            <w:vAlign w:val="center"/>
          </w:tcPr>
          <w:p w:rsidR="00975B0D" w:rsidRPr="00E50513" w:rsidRDefault="00975B0D" w:rsidP="00E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Školenie katechetov – 2X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629"/>
        </w:trPr>
        <w:tc>
          <w:tcPr>
            <w:tcW w:w="2445" w:type="dxa"/>
            <w:vAlign w:val="center"/>
          </w:tcPr>
          <w:p w:rsidR="00975B0D" w:rsidRPr="00E50513" w:rsidRDefault="00975B0D" w:rsidP="00E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Ivana Litavcová</w:t>
            </w:r>
          </w:p>
        </w:tc>
        <w:tc>
          <w:tcPr>
            <w:tcW w:w="5745" w:type="dxa"/>
            <w:vAlign w:val="center"/>
          </w:tcPr>
          <w:p w:rsidR="00975B0D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Pr="00E50513">
              <w:rPr>
                <w:rFonts w:ascii="Times New Roman" w:hAnsi="Times New Roman" w:cs="Times New Roman"/>
                <w:sz w:val="24"/>
                <w:szCs w:val="24"/>
              </w:rPr>
              <w:t>Aktualizačné vzdelávanie - Mentoring v školskom prostredí ako podpora kolegiálneho učenia a adaptačného vzdelávania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512"/>
        </w:trPr>
        <w:tc>
          <w:tcPr>
            <w:tcW w:w="2445" w:type="dxa"/>
          </w:tcPr>
          <w:p w:rsidR="00975B0D" w:rsidRPr="003E4C81" w:rsidRDefault="00975B0D" w:rsidP="001C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Pr="00E50513">
              <w:rPr>
                <w:rFonts w:ascii="Times New Roman" w:hAnsi="Times New Roman" w:cs="Times New Roman"/>
                <w:sz w:val="24"/>
                <w:szCs w:val="24"/>
              </w:rPr>
              <w:t>Základný kurz Hejného metódy pre 1. stupeň ZŠ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1027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 w:rsidRPr="00E50513">
              <w:rPr>
                <w:rFonts w:ascii="Times New Roman" w:hAnsi="Times New Roman" w:cs="Times New Roman"/>
                <w:sz w:val="24"/>
                <w:szCs w:val="24"/>
              </w:rPr>
              <w:t>Aktualizačné vzdelávanie - Metódy a nástroje pedagogickej diagnostiky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580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 w:rsidRPr="00E50513">
              <w:rPr>
                <w:rFonts w:ascii="Times New Roman" w:hAnsi="Times New Roman" w:cs="Times New Roman"/>
                <w:sz w:val="24"/>
                <w:szCs w:val="24"/>
              </w:rPr>
              <w:t xml:space="preserve">Sfumato (Splývavé čítanie) alebo čítanie pre </w:t>
            </w:r>
            <w:r w:rsidRPr="00E5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všetky deti - základný dištančný seminár a letná škola</w:t>
            </w:r>
          </w:p>
        </w:tc>
        <w:tc>
          <w:tcPr>
            <w:tcW w:w="6389" w:type="dxa"/>
            <w:gridSpan w:val="2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660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Pr="00864356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E50513">
              <w:rPr>
                <w:rFonts w:ascii="Times New Roman" w:hAnsi="Times New Roman" w:cs="Times New Roman"/>
                <w:sz w:val="24"/>
                <w:szCs w:val="24"/>
              </w:rPr>
              <w:t>Inovačné vzdelávanie - Digitálna administratíva v škole</w:t>
            </w:r>
          </w:p>
        </w:tc>
        <w:tc>
          <w:tcPr>
            <w:tcW w:w="6389" w:type="dxa"/>
            <w:gridSpan w:val="2"/>
            <w:vAlign w:val="center"/>
          </w:tcPr>
          <w:p w:rsidR="00975B0D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13">
              <w:rPr>
                <w:rFonts w:ascii="Times New Roman" w:hAnsi="Times New Roman" w:cs="Times New Roman"/>
                <w:sz w:val="24"/>
                <w:szCs w:val="24"/>
              </w:rPr>
              <w:t>Prezentácia: Digitálna administratíva v škole </w:t>
            </w:r>
          </w:p>
        </w:tc>
      </w:tr>
      <w:tr w:rsidR="00975B0D" w:rsidTr="002D3AD9">
        <w:trPr>
          <w:trHeight w:val="600"/>
        </w:trPr>
        <w:tc>
          <w:tcPr>
            <w:tcW w:w="2445" w:type="dxa"/>
            <w:vAlign w:val="center"/>
          </w:tcPr>
          <w:p w:rsidR="00975B0D" w:rsidRPr="00DA4AF6" w:rsidRDefault="00975B0D" w:rsidP="0006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F6">
              <w:rPr>
                <w:rFonts w:ascii="Times New Roman" w:hAnsi="Times New Roman" w:cs="Times New Roman"/>
                <w:b/>
                <w:sz w:val="24"/>
                <w:szCs w:val="24"/>
              </w:rPr>
              <w:t>Mgr. Miriam Kružliaková</w:t>
            </w:r>
          </w:p>
        </w:tc>
        <w:tc>
          <w:tcPr>
            <w:tcW w:w="5745" w:type="dxa"/>
            <w:vAlign w:val="center"/>
          </w:tcPr>
          <w:p w:rsidR="00975B0D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2008 - </w:t>
            </w:r>
            <w:r w:rsidRPr="008267EA">
              <w:rPr>
                <w:rFonts w:ascii="Times New Roman" w:hAnsi="Times New Roman" w:cs="Times New Roman"/>
                <w:sz w:val="24"/>
                <w:szCs w:val="24"/>
              </w:rPr>
              <w:t>Využitie IKT vo vyučovacích predmetoch, Funkčná gramotnosť pedagogických zamestnancov v informačných technológiách</w:t>
            </w:r>
          </w:p>
        </w:tc>
        <w:tc>
          <w:tcPr>
            <w:tcW w:w="6389" w:type="dxa"/>
            <w:gridSpan w:val="2"/>
          </w:tcPr>
          <w:p w:rsidR="00975B0D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765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2009 - </w:t>
            </w:r>
            <w:r w:rsidRPr="0048604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46">
              <w:rPr>
                <w:rFonts w:ascii="Times New Roman" w:hAnsi="Times New Roman" w:cs="Times New Roman"/>
                <w:sz w:val="24"/>
                <w:szCs w:val="24"/>
              </w:rPr>
              <w:t>kvalifikačná skúška</w:t>
            </w:r>
          </w:p>
        </w:tc>
        <w:tc>
          <w:tcPr>
            <w:tcW w:w="6389" w:type="dxa"/>
            <w:gridSpan w:val="2"/>
            <w:vAlign w:val="center"/>
          </w:tcPr>
          <w:p w:rsidR="00975B0D" w:rsidRPr="00486046" w:rsidRDefault="00975B0D" w:rsidP="00486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6046">
              <w:rPr>
                <w:rFonts w:ascii="Times New Roman" w:hAnsi="Times New Roman" w:cs="Times New Roman"/>
                <w:sz w:val="24"/>
                <w:szCs w:val="24"/>
              </w:rPr>
              <w:t>Aký je vplyv žiackych projektových prác na osvojovanie a rozširovanie slovnej zásoby u žiakov kvarty na Gymnáziu A. Sládkoviča v Krupine</w:t>
            </w:r>
            <w:r w:rsidRPr="00486046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975B0D" w:rsidTr="002D3AD9">
        <w:trPr>
          <w:trHeight w:val="765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Inovačné vzdelávanie</w:t>
            </w:r>
            <w:r w:rsidRPr="008267EA">
              <w:rPr>
                <w:rFonts w:ascii="Times New Roman" w:hAnsi="Times New Roman" w:cs="Times New Roman"/>
                <w:sz w:val="24"/>
                <w:szCs w:val="24"/>
              </w:rPr>
              <w:t xml:space="preserve"> - Interaktívna tabuľa a multimédiá vo vzdelávaní</w:t>
            </w:r>
          </w:p>
        </w:tc>
        <w:tc>
          <w:tcPr>
            <w:tcW w:w="6389" w:type="dxa"/>
            <w:gridSpan w:val="2"/>
            <w:vAlign w:val="center"/>
          </w:tcPr>
          <w:p w:rsidR="00975B0D" w:rsidRDefault="00AB4340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 s názvom “L</w:t>
            </w:r>
            <w:r w:rsidR="00975B0D" w:rsidRPr="008267EA">
              <w:rPr>
                <w:rFonts w:ascii="Times New Roman" w:hAnsi="Times New Roman" w:cs="Times New Roman"/>
                <w:sz w:val="24"/>
                <w:szCs w:val="24"/>
              </w:rPr>
              <w:t>e sport” s využitím interaktívnej tabule </w:t>
            </w:r>
          </w:p>
        </w:tc>
      </w:tr>
      <w:tr w:rsidR="00975B0D" w:rsidTr="002D3AD9">
        <w:trPr>
          <w:trHeight w:val="765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C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267EA">
              <w:rPr>
                <w:rFonts w:ascii="Times New Roman" w:hAnsi="Times New Roman" w:cs="Times New Roman"/>
                <w:sz w:val="24"/>
                <w:szCs w:val="24"/>
              </w:rPr>
              <w:t>Kurz projektového vyučovania a IKT v rámci projektu eTwinning</w:t>
            </w:r>
          </w:p>
        </w:tc>
        <w:tc>
          <w:tcPr>
            <w:tcW w:w="6389" w:type="dxa"/>
            <w:gridSpan w:val="2"/>
            <w:vAlign w:val="center"/>
          </w:tcPr>
          <w:p w:rsidR="00975B0D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765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12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8267EA">
              <w:rPr>
                <w:rFonts w:ascii="Times New Roman" w:hAnsi="Times New Roman" w:cs="Times New Roman"/>
                <w:sz w:val="24"/>
                <w:szCs w:val="24"/>
              </w:rPr>
              <w:t>Inovačné vzd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elávanie</w:t>
            </w:r>
            <w:r w:rsidRPr="008267EA">
              <w:rPr>
                <w:rFonts w:ascii="Times New Roman" w:hAnsi="Times New Roman" w:cs="Times New Roman"/>
                <w:sz w:val="24"/>
                <w:szCs w:val="24"/>
              </w:rPr>
              <w:t xml:space="preserve"> -  Použitie digitálnych mobilných zariadení vo vzdelávaní</w:t>
            </w:r>
          </w:p>
        </w:tc>
        <w:tc>
          <w:tcPr>
            <w:tcW w:w="6389" w:type="dxa"/>
            <w:gridSpan w:val="2"/>
            <w:vAlign w:val="center"/>
          </w:tcPr>
          <w:p w:rsidR="00975B0D" w:rsidRDefault="00975B0D" w:rsidP="0082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EA">
              <w:rPr>
                <w:rFonts w:ascii="Times New Roman" w:hAnsi="Times New Roman" w:cs="Times New Roman"/>
                <w:sz w:val="24"/>
                <w:szCs w:val="24"/>
              </w:rPr>
              <w:t>Prezentácia videa vo formáte MP4 s názvom “Spomienky na projekt“ na tablete </w:t>
            </w:r>
          </w:p>
        </w:tc>
      </w:tr>
      <w:tr w:rsidR="00975B0D" w:rsidTr="002D3AD9">
        <w:trPr>
          <w:trHeight w:val="765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12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D5B95">
              <w:rPr>
                <w:rFonts w:ascii="Times New Roman" w:hAnsi="Times New Roman" w:cs="Times New Roman"/>
                <w:sz w:val="24"/>
                <w:szCs w:val="24"/>
              </w:rPr>
              <w:t>Aktualizačné vzd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elávanie</w:t>
            </w:r>
            <w:r w:rsidRPr="00CD5B95">
              <w:rPr>
                <w:rFonts w:ascii="Times New Roman" w:hAnsi="Times New Roman" w:cs="Times New Roman"/>
                <w:sz w:val="24"/>
                <w:szCs w:val="24"/>
              </w:rPr>
              <w:t xml:space="preserve"> - Práca s interaktívnou tabuľou QOMO a softvérom Flow!Works</w:t>
            </w:r>
          </w:p>
        </w:tc>
        <w:tc>
          <w:tcPr>
            <w:tcW w:w="6389" w:type="dxa"/>
            <w:gridSpan w:val="2"/>
          </w:tcPr>
          <w:p w:rsidR="00975B0D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765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12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CD5B95">
              <w:rPr>
                <w:rFonts w:ascii="Times New Roman" w:hAnsi="Times New Roman" w:cs="Times New Roman"/>
                <w:sz w:val="24"/>
                <w:szCs w:val="24"/>
              </w:rPr>
              <w:t>Inovačné vzd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elávanie</w:t>
            </w:r>
            <w:r w:rsidRPr="00CD5B95">
              <w:rPr>
                <w:rFonts w:ascii="Times New Roman" w:hAnsi="Times New Roman" w:cs="Times New Roman"/>
                <w:sz w:val="24"/>
                <w:szCs w:val="24"/>
              </w:rPr>
              <w:t xml:space="preserve"> - Transformácia vzdelávania a školy pre digitálnu dobu</w:t>
            </w:r>
          </w:p>
        </w:tc>
        <w:tc>
          <w:tcPr>
            <w:tcW w:w="6389" w:type="dxa"/>
            <w:gridSpan w:val="2"/>
          </w:tcPr>
          <w:p w:rsidR="00975B0D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0D" w:rsidTr="002D3AD9">
        <w:trPr>
          <w:trHeight w:val="765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12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CD5B95">
              <w:rPr>
                <w:rFonts w:ascii="Times New Roman" w:hAnsi="Times New Roman" w:cs="Times New Roman"/>
                <w:sz w:val="24"/>
                <w:szCs w:val="24"/>
              </w:rPr>
              <w:t>Inovačné vzd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elávanie</w:t>
            </w:r>
            <w:r w:rsidRPr="00CD5B95">
              <w:rPr>
                <w:rFonts w:ascii="Times New Roman" w:hAnsi="Times New Roman" w:cs="Times New Roman"/>
                <w:sz w:val="24"/>
                <w:szCs w:val="24"/>
              </w:rPr>
              <w:t xml:space="preserve"> - Pokročilá tvorba digitálnych a interaktívnych školiacich materiálov</w:t>
            </w:r>
          </w:p>
        </w:tc>
        <w:tc>
          <w:tcPr>
            <w:tcW w:w="6389" w:type="dxa"/>
            <w:gridSpan w:val="2"/>
            <w:vAlign w:val="center"/>
          </w:tcPr>
          <w:p w:rsidR="00975B0D" w:rsidRDefault="00975B0D" w:rsidP="008E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Prezentácia: Lesné spoločenstvo</w:t>
            </w:r>
          </w:p>
        </w:tc>
      </w:tr>
      <w:tr w:rsidR="00975B0D" w:rsidTr="002D3AD9">
        <w:trPr>
          <w:trHeight w:val="765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C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Inovačné vzdelávanie</w:t>
            </w:r>
            <w:r w:rsidRPr="00CD5B95">
              <w:rPr>
                <w:rFonts w:ascii="Times New Roman" w:hAnsi="Times New Roman" w:cs="Times New Roman"/>
                <w:sz w:val="24"/>
                <w:szCs w:val="24"/>
              </w:rPr>
              <w:t xml:space="preserve"> - Moderné prezentačné programy a ich využitie vo vyučovacom procese</w:t>
            </w:r>
          </w:p>
        </w:tc>
        <w:tc>
          <w:tcPr>
            <w:tcW w:w="6389" w:type="dxa"/>
            <w:gridSpan w:val="2"/>
            <w:vAlign w:val="center"/>
          </w:tcPr>
          <w:p w:rsidR="00975B0D" w:rsidRDefault="00975B0D" w:rsidP="00C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Krása v umení</w:t>
            </w:r>
          </w:p>
        </w:tc>
      </w:tr>
      <w:tr w:rsidR="00975B0D" w:rsidTr="002D3AD9">
        <w:trPr>
          <w:trHeight w:val="765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C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Špecializačné vzdelávanie</w:t>
            </w:r>
            <w:r w:rsidRPr="00CD5B95">
              <w:rPr>
                <w:rFonts w:ascii="Times New Roman" w:hAnsi="Times New Roman" w:cs="Times New Roman"/>
                <w:sz w:val="24"/>
                <w:szCs w:val="24"/>
              </w:rPr>
              <w:t xml:space="preserve"> - Digitálny transformácia v škole a školskom zariadení</w:t>
            </w:r>
          </w:p>
        </w:tc>
        <w:tc>
          <w:tcPr>
            <w:tcW w:w="6389" w:type="dxa"/>
            <w:gridSpan w:val="2"/>
            <w:vAlign w:val="center"/>
          </w:tcPr>
          <w:p w:rsidR="00975B0D" w:rsidRDefault="00975B0D" w:rsidP="00C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Prezentácia: Digitálne nástroje vo vyučovacej hodine, Microsoft Forms</w:t>
            </w:r>
          </w:p>
        </w:tc>
      </w:tr>
      <w:tr w:rsidR="00975B0D" w:rsidTr="002D3AD9">
        <w:trPr>
          <w:trHeight w:val="765"/>
        </w:trPr>
        <w:tc>
          <w:tcPr>
            <w:tcW w:w="2445" w:type="dxa"/>
          </w:tcPr>
          <w:p w:rsidR="00975B0D" w:rsidRPr="00864356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975B0D" w:rsidRDefault="00975B0D" w:rsidP="00C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Inovačné vzdelávanie</w:t>
            </w:r>
            <w:r w:rsidRPr="00CD5B95">
              <w:rPr>
                <w:rFonts w:ascii="Times New Roman" w:hAnsi="Times New Roman" w:cs="Times New Roman"/>
                <w:sz w:val="24"/>
                <w:szCs w:val="24"/>
              </w:rPr>
              <w:t xml:space="preserve"> - Myšlienkové mapy vo vyučovacom procese</w:t>
            </w:r>
          </w:p>
        </w:tc>
        <w:tc>
          <w:tcPr>
            <w:tcW w:w="6389" w:type="dxa"/>
            <w:gridSpan w:val="2"/>
            <w:vAlign w:val="center"/>
          </w:tcPr>
          <w:p w:rsidR="00975B0D" w:rsidRDefault="00975B0D" w:rsidP="00CD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Významní slovenskí maliari</w:t>
            </w:r>
          </w:p>
        </w:tc>
      </w:tr>
      <w:tr w:rsidR="00975B0D" w:rsidTr="002D3AD9">
        <w:trPr>
          <w:trHeight w:val="765"/>
        </w:trPr>
        <w:tc>
          <w:tcPr>
            <w:tcW w:w="2445" w:type="dxa"/>
            <w:vAlign w:val="center"/>
          </w:tcPr>
          <w:p w:rsidR="00975B0D" w:rsidRPr="00E700AA" w:rsidRDefault="005F2E1C" w:rsidP="00E70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bookmarkStart w:id="0" w:name="_GoBack"/>
            <w:bookmarkEnd w:id="0"/>
            <w:r w:rsidR="00975B0D" w:rsidRPr="00E700AA">
              <w:rPr>
                <w:rFonts w:ascii="Times New Roman" w:hAnsi="Times New Roman" w:cs="Times New Roman"/>
                <w:b/>
                <w:sz w:val="24"/>
                <w:szCs w:val="24"/>
              </w:rPr>
              <w:t>. Michaela Gímešová</w:t>
            </w:r>
          </w:p>
        </w:tc>
        <w:tc>
          <w:tcPr>
            <w:tcW w:w="5745" w:type="dxa"/>
            <w:vAlign w:val="center"/>
          </w:tcPr>
          <w:p w:rsidR="00975B0D" w:rsidRDefault="00975B0D" w:rsidP="00C9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C968E7">
              <w:rPr>
                <w:rFonts w:ascii="Times New Roman" w:hAnsi="Times New Roman" w:cs="Times New Roman"/>
                <w:sz w:val="24"/>
                <w:szCs w:val="24"/>
              </w:rPr>
              <w:t>Titul Bc. v odbore Predškolská a elementárna pedagogika na UMB Banská Bystrica</w:t>
            </w:r>
          </w:p>
        </w:tc>
        <w:tc>
          <w:tcPr>
            <w:tcW w:w="6389" w:type="dxa"/>
            <w:gridSpan w:val="2"/>
            <w:vAlign w:val="center"/>
          </w:tcPr>
          <w:p w:rsidR="00975B0D" w:rsidRDefault="00975B0D" w:rsidP="00C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Štátna skúška</w:t>
            </w:r>
          </w:p>
        </w:tc>
      </w:tr>
      <w:tr w:rsidR="00975B0D" w:rsidTr="002D3AD9">
        <w:trPr>
          <w:trHeight w:val="765"/>
        </w:trPr>
        <w:tc>
          <w:tcPr>
            <w:tcW w:w="2445" w:type="dxa"/>
            <w:vAlign w:val="center"/>
          </w:tcPr>
          <w:p w:rsidR="00975B0D" w:rsidRPr="00E700AA" w:rsidRDefault="00975B0D" w:rsidP="00E70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AA">
              <w:rPr>
                <w:rFonts w:ascii="Times New Roman" w:hAnsi="Times New Roman" w:cs="Times New Roman"/>
                <w:b/>
                <w:sz w:val="24"/>
                <w:szCs w:val="24"/>
              </w:rPr>
              <w:t>Ing. Kristína Slugeňová</w:t>
            </w:r>
          </w:p>
        </w:tc>
        <w:tc>
          <w:tcPr>
            <w:tcW w:w="5745" w:type="dxa"/>
            <w:vAlign w:val="center"/>
          </w:tcPr>
          <w:p w:rsidR="00975B0D" w:rsidRDefault="00975B0D" w:rsidP="00E700A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2023 - </w:t>
            </w:r>
            <w:r w:rsidRPr="00E700AA">
              <w:rPr>
                <w:rFonts w:ascii="Times New Roman" w:hAnsi="Times New Roman" w:cs="Times New Roman"/>
                <w:sz w:val="24"/>
                <w:szCs w:val="24"/>
              </w:rPr>
              <w:t>Kvalifikačné vzdelávanie, doplňujúce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pedagogické štúdium </w:t>
            </w:r>
            <w:r w:rsidRPr="00E70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2"/>
            <w:vAlign w:val="center"/>
          </w:tcPr>
          <w:p w:rsidR="00975B0D" w:rsidRDefault="00975B0D" w:rsidP="00E7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A">
              <w:rPr>
                <w:rFonts w:ascii="Times New Roman" w:hAnsi="Times New Roman" w:cs="Times New Roman"/>
                <w:sz w:val="24"/>
                <w:szCs w:val="24"/>
              </w:rPr>
              <w:t>Motivácia žiakov ako úspešný predpoklad učenia sa </w:t>
            </w:r>
          </w:p>
        </w:tc>
      </w:tr>
      <w:tr w:rsidR="00975B0D" w:rsidTr="002D3AD9">
        <w:trPr>
          <w:trHeight w:val="765"/>
        </w:trPr>
        <w:tc>
          <w:tcPr>
            <w:tcW w:w="2445" w:type="dxa"/>
            <w:vAlign w:val="center"/>
          </w:tcPr>
          <w:p w:rsidR="00975B0D" w:rsidRPr="001374A0" w:rsidRDefault="00975B0D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A0">
              <w:rPr>
                <w:rFonts w:ascii="Times New Roman" w:hAnsi="Times New Roman" w:cs="Times New Roman"/>
                <w:b/>
                <w:sz w:val="24"/>
                <w:szCs w:val="24"/>
              </w:rPr>
              <w:t>Mgr. Natália Dolinská</w:t>
            </w:r>
          </w:p>
        </w:tc>
        <w:tc>
          <w:tcPr>
            <w:tcW w:w="5745" w:type="dxa"/>
          </w:tcPr>
          <w:p w:rsidR="00975B0D" w:rsidRDefault="00975B0D" w:rsidP="001C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Vzdelávací webinár – Školský psychológ v praxi </w:t>
            </w:r>
          </w:p>
        </w:tc>
        <w:tc>
          <w:tcPr>
            <w:tcW w:w="6389" w:type="dxa"/>
            <w:gridSpan w:val="2"/>
          </w:tcPr>
          <w:p w:rsidR="00975B0D" w:rsidRDefault="00975B0D" w:rsidP="001C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F39" w:rsidRDefault="00E47F39" w:rsidP="00435A7B">
      <w:pPr>
        <w:rPr>
          <w:rFonts w:ascii="Times New Roman" w:hAnsi="Times New Roman" w:cs="Times New Roman"/>
          <w:sz w:val="28"/>
          <w:szCs w:val="28"/>
        </w:rPr>
      </w:pPr>
    </w:p>
    <w:p w:rsidR="00E15EC2" w:rsidRDefault="00E15EC2" w:rsidP="00435A7B">
      <w:pPr>
        <w:rPr>
          <w:rFonts w:ascii="Times New Roman" w:hAnsi="Times New Roman" w:cs="Times New Roman"/>
          <w:sz w:val="28"/>
          <w:szCs w:val="28"/>
        </w:rPr>
      </w:pPr>
    </w:p>
    <w:p w:rsidR="00E15EC2" w:rsidRDefault="00E15EC2" w:rsidP="00435A7B">
      <w:pPr>
        <w:rPr>
          <w:rFonts w:ascii="Times New Roman" w:hAnsi="Times New Roman" w:cs="Times New Roman"/>
          <w:sz w:val="28"/>
          <w:szCs w:val="28"/>
        </w:rPr>
      </w:pPr>
    </w:p>
    <w:p w:rsidR="00E15EC2" w:rsidRDefault="00E15EC2" w:rsidP="00435A7B">
      <w:pPr>
        <w:rPr>
          <w:rFonts w:ascii="Times New Roman" w:hAnsi="Times New Roman" w:cs="Times New Roman"/>
          <w:sz w:val="28"/>
          <w:szCs w:val="28"/>
        </w:rPr>
      </w:pPr>
    </w:p>
    <w:p w:rsidR="00E15EC2" w:rsidRDefault="00E15EC2" w:rsidP="00435A7B">
      <w:pPr>
        <w:rPr>
          <w:rFonts w:ascii="Times New Roman" w:hAnsi="Times New Roman" w:cs="Times New Roman"/>
          <w:sz w:val="28"/>
          <w:szCs w:val="28"/>
        </w:rPr>
      </w:pPr>
    </w:p>
    <w:p w:rsidR="00E15EC2" w:rsidRDefault="00E15EC2" w:rsidP="00435A7B">
      <w:pPr>
        <w:rPr>
          <w:rFonts w:ascii="Times New Roman" w:hAnsi="Times New Roman" w:cs="Times New Roman"/>
          <w:sz w:val="28"/>
          <w:szCs w:val="28"/>
        </w:rPr>
      </w:pPr>
    </w:p>
    <w:p w:rsidR="00E15EC2" w:rsidRDefault="00E15EC2" w:rsidP="00435A7B">
      <w:pPr>
        <w:rPr>
          <w:rFonts w:ascii="Times New Roman" w:hAnsi="Times New Roman" w:cs="Times New Roman"/>
          <w:sz w:val="28"/>
          <w:szCs w:val="28"/>
        </w:rPr>
      </w:pPr>
    </w:p>
    <w:p w:rsidR="00E15EC2" w:rsidRDefault="00E15EC2" w:rsidP="00435A7B">
      <w:pPr>
        <w:rPr>
          <w:rFonts w:ascii="Times New Roman" w:hAnsi="Times New Roman" w:cs="Times New Roman"/>
          <w:sz w:val="28"/>
          <w:szCs w:val="28"/>
        </w:rPr>
      </w:pPr>
    </w:p>
    <w:p w:rsidR="00E15EC2" w:rsidRDefault="00E15EC2" w:rsidP="00435A7B">
      <w:pPr>
        <w:rPr>
          <w:rFonts w:ascii="Times New Roman" w:hAnsi="Times New Roman" w:cs="Times New Roman"/>
          <w:sz w:val="28"/>
          <w:szCs w:val="28"/>
        </w:rPr>
      </w:pPr>
    </w:p>
    <w:p w:rsidR="00E15EC2" w:rsidRDefault="00E15EC2" w:rsidP="00435A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E47F39" w:rsidTr="005F0C8E">
        <w:tc>
          <w:tcPr>
            <w:tcW w:w="15538" w:type="dxa"/>
            <w:vAlign w:val="center"/>
          </w:tcPr>
          <w:p w:rsidR="00E47F39" w:rsidRPr="00B2434F" w:rsidRDefault="00E47F39" w:rsidP="005F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Aktualizačné vzdelávanie organizované ZŠ s MŠ Juraja Slávika Neresnického</w:t>
            </w:r>
            <w:r w:rsidR="0087723D" w:rsidRPr="00B2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Dobrej Nive </w:t>
            </w:r>
          </w:p>
        </w:tc>
      </w:tr>
      <w:tr w:rsidR="00E47F39" w:rsidTr="009C7B7C">
        <w:tc>
          <w:tcPr>
            <w:tcW w:w="15538" w:type="dxa"/>
          </w:tcPr>
          <w:p w:rsidR="00E47F39" w:rsidRPr="00B2434F" w:rsidRDefault="00E47F39" w:rsidP="00437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F39" w:rsidTr="005F0C8E">
        <w:tc>
          <w:tcPr>
            <w:tcW w:w="15538" w:type="dxa"/>
            <w:vAlign w:val="center"/>
          </w:tcPr>
          <w:p w:rsidR="00E47F39" w:rsidRPr="00B2434F" w:rsidRDefault="00E47F39" w:rsidP="005F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4F">
              <w:rPr>
                <w:rFonts w:ascii="Times New Roman" w:hAnsi="Times New Roman" w:cs="Times New Roman"/>
                <w:b/>
                <w:sz w:val="24"/>
                <w:szCs w:val="24"/>
              </w:rPr>
              <w:t>Rozvoj čitateľskej gramotnosti vo vyučovaní na jazykových aj nejazykových predmetoch</w:t>
            </w:r>
            <w:r w:rsidR="00C45A25" w:rsidRPr="00B2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(2020)</w:t>
            </w:r>
          </w:p>
        </w:tc>
      </w:tr>
      <w:tr w:rsidR="00E47F39" w:rsidTr="00E47F39">
        <w:tc>
          <w:tcPr>
            <w:tcW w:w="15538" w:type="dxa"/>
            <w:vAlign w:val="center"/>
          </w:tcPr>
          <w:p w:rsidR="00E47F39" w:rsidRPr="00B2434F" w:rsidRDefault="00C45A25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4F">
              <w:rPr>
                <w:rFonts w:ascii="Times New Roman" w:hAnsi="Times New Roman" w:cs="Times New Roman"/>
                <w:sz w:val="24"/>
                <w:szCs w:val="24"/>
              </w:rPr>
              <w:t>Bajnoková Ivana, Buljanová Martina, Slosiarik  Ján, Slosiariková Mária, Mik</w:t>
            </w:r>
            <w:r w:rsidR="00500B53" w:rsidRPr="00B2434F">
              <w:rPr>
                <w:rFonts w:ascii="Times New Roman" w:hAnsi="Times New Roman" w:cs="Times New Roman"/>
                <w:sz w:val="24"/>
                <w:szCs w:val="24"/>
              </w:rPr>
              <w:t>ulová Radimíra, Kiliková Andrea</w:t>
            </w:r>
            <w:r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, Kyseľová Ivana, Matejkinová Jolana, </w:t>
            </w:r>
            <w:r w:rsidR="00500B53" w:rsidRPr="00B2434F">
              <w:rPr>
                <w:rFonts w:ascii="Times New Roman" w:hAnsi="Times New Roman" w:cs="Times New Roman"/>
                <w:sz w:val="24"/>
                <w:szCs w:val="24"/>
              </w:rPr>
              <w:t>Ďuríková</w:t>
            </w:r>
            <w:r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 Júlia, Tupanová Katarína, </w:t>
            </w:r>
            <w:r w:rsidR="009C7B7C"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Sklenková Ivana, Zimanová Jana, </w:t>
            </w:r>
            <w:r w:rsidR="005C2C41"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Mesiarik Peter, Šimková Lenka, Neherová Renata, Bukovčanová Alžbeta, </w:t>
            </w:r>
            <w:r w:rsidR="005F0C8E" w:rsidRPr="00B2434F">
              <w:rPr>
                <w:rFonts w:ascii="Times New Roman" w:hAnsi="Times New Roman" w:cs="Times New Roman"/>
                <w:sz w:val="24"/>
                <w:szCs w:val="24"/>
              </w:rPr>
              <w:t>Smutná Zuzana, Gímešová Michaela, Kružliaková Miriam</w:t>
            </w:r>
          </w:p>
        </w:tc>
      </w:tr>
      <w:tr w:rsidR="005F0C8E" w:rsidTr="00195777">
        <w:tc>
          <w:tcPr>
            <w:tcW w:w="15538" w:type="dxa"/>
          </w:tcPr>
          <w:p w:rsidR="005F0C8E" w:rsidRPr="00B2434F" w:rsidRDefault="005F0C8E" w:rsidP="0043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8E" w:rsidTr="005F0C8E">
        <w:tc>
          <w:tcPr>
            <w:tcW w:w="15538" w:type="dxa"/>
            <w:vAlign w:val="center"/>
          </w:tcPr>
          <w:p w:rsidR="005F0C8E" w:rsidRPr="00B2434F" w:rsidRDefault="005F0C8E" w:rsidP="005F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Kompetenčný profil učiteľa regionálnej výchovy a tvorba náučných tabúľ </w:t>
            </w:r>
            <w:r w:rsidR="008A4DE6">
              <w:rPr>
                <w:rFonts w:ascii="Times New Roman" w:hAnsi="Times New Roman" w:cs="Times New Roman"/>
                <w:b/>
                <w:sz w:val="24"/>
                <w:szCs w:val="24"/>
              </w:rPr>
              <w:t>na regionálnu výchovu (2021</w:t>
            </w:r>
            <w:r w:rsidRPr="00B243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0C8E" w:rsidTr="005F0C8E">
        <w:tc>
          <w:tcPr>
            <w:tcW w:w="15538" w:type="dxa"/>
            <w:vAlign w:val="center"/>
          </w:tcPr>
          <w:p w:rsidR="005F0C8E" w:rsidRPr="00B2434F" w:rsidRDefault="005F0C8E" w:rsidP="0050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Kondačová Mariana, Babiaková Kvetoslava, Bajnoková Ivana, Buljanová Martina, </w:t>
            </w:r>
            <w:r w:rsidR="00500B53" w:rsidRPr="00B2434F">
              <w:rPr>
                <w:rFonts w:ascii="Times New Roman" w:hAnsi="Times New Roman" w:cs="Times New Roman"/>
                <w:sz w:val="24"/>
                <w:szCs w:val="24"/>
              </w:rPr>
              <w:t>Mikulová Radimíra, Kiliková Andrea, Kyseľová Ivana, Matejkinová Jolana, Ďuríková Júlia, Tupanová Katarína, Sklenková Ivana, Zimanová Jana, Mesiarik Peter, Šimková Lenka, Neherová Renata, Bukovčanová Alžbeta, Gímešová Michaela, Kružliaková Miriam</w:t>
            </w:r>
          </w:p>
        </w:tc>
      </w:tr>
      <w:tr w:rsidR="007C2DB9" w:rsidTr="00195777">
        <w:tc>
          <w:tcPr>
            <w:tcW w:w="15538" w:type="dxa"/>
          </w:tcPr>
          <w:p w:rsidR="007C2DB9" w:rsidRPr="00B2434F" w:rsidRDefault="007C2DB9" w:rsidP="0043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B9" w:rsidTr="007C2DB9">
        <w:tc>
          <w:tcPr>
            <w:tcW w:w="15538" w:type="dxa"/>
            <w:vAlign w:val="center"/>
          </w:tcPr>
          <w:p w:rsidR="007C2DB9" w:rsidRPr="00B2434F" w:rsidRDefault="007C2DB9" w:rsidP="007C2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4F">
              <w:rPr>
                <w:rFonts w:ascii="Times New Roman" w:hAnsi="Times New Roman" w:cs="Times New Roman"/>
                <w:b/>
                <w:sz w:val="24"/>
                <w:szCs w:val="24"/>
              </w:rPr>
              <w:t>Inovatívne digitálne zdroje a ich využitie vo vyučovacom procese (2022)</w:t>
            </w:r>
          </w:p>
        </w:tc>
      </w:tr>
      <w:tr w:rsidR="007C2DB9" w:rsidTr="007C2DB9">
        <w:tc>
          <w:tcPr>
            <w:tcW w:w="15538" w:type="dxa"/>
            <w:vAlign w:val="center"/>
          </w:tcPr>
          <w:p w:rsidR="007C2DB9" w:rsidRPr="00B2434F" w:rsidRDefault="007C2DB9" w:rsidP="007C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Babiaková Kvetoslava, Bajnoková Ivana, Buljanová Martina, Bukovčanová Alžbeta, </w:t>
            </w:r>
            <w:r w:rsidR="00F34763"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Ďuríková Júlia, Gímešová Michaela, </w:t>
            </w:r>
            <w:r w:rsidR="00DC39F9"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Kiliková Andrea, Kondačová Mariana, Matejkinová </w:t>
            </w:r>
            <w:r w:rsidR="00FA2841"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Jolana, Mesiarik Peter, Mikulová Radimíra, </w:t>
            </w:r>
            <w:r w:rsidR="00E116D0"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Neherová Renata, Sklenková Ivana, Slosiarik Ján, </w:t>
            </w:r>
            <w:r w:rsidR="00C819C2" w:rsidRPr="00B2434F">
              <w:rPr>
                <w:rFonts w:ascii="Times New Roman" w:hAnsi="Times New Roman" w:cs="Times New Roman"/>
                <w:sz w:val="24"/>
                <w:szCs w:val="24"/>
              </w:rPr>
              <w:t>Slugeňová Kristína, Svancárová Zuzana, Šimková Lenka, Tupanová Katarína, Zimanová Jana</w:t>
            </w:r>
          </w:p>
        </w:tc>
      </w:tr>
      <w:tr w:rsidR="00F24150" w:rsidTr="00195777">
        <w:tc>
          <w:tcPr>
            <w:tcW w:w="15538" w:type="dxa"/>
          </w:tcPr>
          <w:p w:rsidR="00F24150" w:rsidRPr="00B2434F" w:rsidRDefault="00F24150" w:rsidP="0043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50" w:rsidTr="00C45E94">
        <w:tc>
          <w:tcPr>
            <w:tcW w:w="15538" w:type="dxa"/>
            <w:vAlign w:val="center"/>
          </w:tcPr>
          <w:p w:rsidR="00F24150" w:rsidRPr="00B2434F" w:rsidRDefault="00F24150" w:rsidP="00C4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4F">
              <w:rPr>
                <w:rFonts w:ascii="Times New Roman" w:hAnsi="Times New Roman" w:cs="Times New Roman"/>
                <w:b/>
                <w:sz w:val="24"/>
                <w:szCs w:val="24"/>
              </w:rPr>
              <w:t>Digitalizácia výchovy a vzdelávania v ZŠ s MŠ Juraja Slávika Neresnického v Dobrej Nive (2023)</w:t>
            </w:r>
          </w:p>
        </w:tc>
      </w:tr>
      <w:tr w:rsidR="00C45E94" w:rsidTr="00C45E94">
        <w:tc>
          <w:tcPr>
            <w:tcW w:w="15538" w:type="dxa"/>
            <w:vAlign w:val="center"/>
          </w:tcPr>
          <w:p w:rsidR="00C45E94" w:rsidRPr="00B2434F" w:rsidRDefault="00C45E94" w:rsidP="00C4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Babiaková Kvetoslava, Bajnoková Ivana, Buljanová Martina, Bukovčanová Alžbeta, </w:t>
            </w:r>
            <w:r w:rsidR="00AC2604"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Dávid Dušan, </w:t>
            </w:r>
            <w:r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Ďuríková Júlia, Gímešová Michaela, Kiliková Andrea, Kondačová Mariana, </w:t>
            </w:r>
            <w:r w:rsidR="00AC2604" w:rsidRPr="00B2434F">
              <w:rPr>
                <w:rFonts w:ascii="Times New Roman" w:hAnsi="Times New Roman" w:cs="Times New Roman"/>
                <w:sz w:val="24"/>
                <w:szCs w:val="24"/>
              </w:rPr>
              <w:t xml:space="preserve">Košíková Lucia, Litavcová Ivana, </w:t>
            </w:r>
            <w:r w:rsidRPr="00B2434F">
              <w:rPr>
                <w:rFonts w:ascii="Times New Roman" w:hAnsi="Times New Roman" w:cs="Times New Roman"/>
                <w:sz w:val="24"/>
                <w:szCs w:val="24"/>
              </w:rPr>
              <w:t>Matejkinová Jolana, Mesiarik Peter, Mikulová Radimíra, Neherová Renata, Sklenková Ivana, Slosiarik Ján, Slugeňová Kristína, Svancárová Zuzana, Šimková Lenka, Tupanová Katarína, Zimanová Jana</w:t>
            </w:r>
          </w:p>
        </w:tc>
      </w:tr>
    </w:tbl>
    <w:p w:rsidR="00E47F39" w:rsidRPr="004373B9" w:rsidRDefault="00E47F39" w:rsidP="00435A7B">
      <w:pPr>
        <w:rPr>
          <w:rFonts w:ascii="Times New Roman" w:hAnsi="Times New Roman" w:cs="Times New Roman"/>
          <w:sz w:val="28"/>
          <w:szCs w:val="28"/>
        </w:rPr>
      </w:pPr>
    </w:p>
    <w:sectPr w:rsidR="00E47F39" w:rsidRPr="004373B9" w:rsidSect="004373B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61" w:rsidRDefault="00AF3761" w:rsidP="005E47A6">
      <w:pPr>
        <w:spacing w:after="0" w:line="240" w:lineRule="auto"/>
      </w:pPr>
      <w:r>
        <w:separator/>
      </w:r>
    </w:p>
  </w:endnote>
  <w:endnote w:type="continuationSeparator" w:id="0">
    <w:p w:rsidR="00AF3761" w:rsidRDefault="00AF3761" w:rsidP="005E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5850"/>
      <w:docPartObj>
        <w:docPartGallery w:val="Page Numbers (Bottom of Page)"/>
        <w:docPartUnique/>
      </w:docPartObj>
    </w:sdtPr>
    <w:sdtEndPr/>
    <w:sdtContent>
      <w:p w:rsidR="00195777" w:rsidRDefault="001957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1C">
          <w:rPr>
            <w:noProof/>
          </w:rPr>
          <w:t>1</w:t>
        </w:r>
        <w:r>
          <w:fldChar w:fldCharType="end"/>
        </w:r>
      </w:p>
    </w:sdtContent>
  </w:sdt>
  <w:p w:rsidR="00195777" w:rsidRDefault="001957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61" w:rsidRDefault="00AF3761" w:rsidP="005E47A6">
      <w:pPr>
        <w:spacing w:after="0" w:line="240" w:lineRule="auto"/>
      </w:pPr>
      <w:r>
        <w:separator/>
      </w:r>
    </w:p>
  </w:footnote>
  <w:footnote w:type="continuationSeparator" w:id="0">
    <w:p w:rsidR="00AF3761" w:rsidRDefault="00AF3761" w:rsidP="005E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C2"/>
    <w:rsid w:val="0006265B"/>
    <w:rsid w:val="00071C77"/>
    <w:rsid w:val="0007336F"/>
    <w:rsid w:val="00095787"/>
    <w:rsid w:val="000B640C"/>
    <w:rsid w:val="000B6971"/>
    <w:rsid w:val="000C5359"/>
    <w:rsid w:val="000D486C"/>
    <w:rsid w:val="00102DEE"/>
    <w:rsid w:val="00123660"/>
    <w:rsid w:val="00131743"/>
    <w:rsid w:val="001374A0"/>
    <w:rsid w:val="00144186"/>
    <w:rsid w:val="00195777"/>
    <w:rsid w:val="001A1DFC"/>
    <w:rsid w:val="001A4BBB"/>
    <w:rsid w:val="001A70D3"/>
    <w:rsid w:val="001C228C"/>
    <w:rsid w:val="001E1A89"/>
    <w:rsid w:val="002066D0"/>
    <w:rsid w:val="00272661"/>
    <w:rsid w:val="002837C2"/>
    <w:rsid w:val="002B1708"/>
    <w:rsid w:val="002D3AD9"/>
    <w:rsid w:val="002E1FB8"/>
    <w:rsid w:val="0037283C"/>
    <w:rsid w:val="00377EC2"/>
    <w:rsid w:val="00391F09"/>
    <w:rsid w:val="003953A3"/>
    <w:rsid w:val="0039650C"/>
    <w:rsid w:val="003A6B15"/>
    <w:rsid w:val="003B0C18"/>
    <w:rsid w:val="003E4C81"/>
    <w:rsid w:val="00413C1F"/>
    <w:rsid w:val="00435A7B"/>
    <w:rsid w:val="004373B9"/>
    <w:rsid w:val="00486046"/>
    <w:rsid w:val="004A65AD"/>
    <w:rsid w:val="004E7724"/>
    <w:rsid w:val="00500B53"/>
    <w:rsid w:val="0050501B"/>
    <w:rsid w:val="005057E4"/>
    <w:rsid w:val="00515DFE"/>
    <w:rsid w:val="005377CD"/>
    <w:rsid w:val="005616C2"/>
    <w:rsid w:val="00577E82"/>
    <w:rsid w:val="005820A1"/>
    <w:rsid w:val="005C2C41"/>
    <w:rsid w:val="005D7277"/>
    <w:rsid w:val="005E47A6"/>
    <w:rsid w:val="005F0C8E"/>
    <w:rsid w:val="005F2323"/>
    <w:rsid w:val="005F2E1C"/>
    <w:rsid w:val="005F4F15"/>
    <w:rsid w:val="00607842"/>
    <w:rsid w:val="0061023A"/>
    <w:rsid w:val="00613685"/>
    <w:rsid w:val="006157C8"/>
    <w:rsid w:val="00623DDA"/>
    <w:rsid w:val="0063641C"/>
    <w:rsid w:val="0065180E"/>
    <w:rsid w:val="00670B1D"/>
    <w:rsid w:val="00675B65"/>
    <w:rsid w:val="006837EF"/>
    <w:rsid w:val="006A6AD5"/>
    <w:rsid w:val="006B4657"/>
    <w:rsid w:val="007371D4"/>
    <w:rsid w:val="007458ED"/>
    <w:rsid w:val="0078244C"/>
    <w:rsid w:val="00783B5F"/>
    <w:rsid w:val="007A6EC5"/>
    <w:rsid w:val="007C2DB9"/>
    <w:rsid w:val="008267EA"/>
    <w:rsid w:val="008571CA"/>
    <w:rsid w:val="008627C2"/>
    <w:rsid w:val="00864356"/>
    <w:rsid w:val="0087723D"/>
    <w:rsid w:val="00882959"/>
    <w:rsid w:val="008A4DE6"/>
    <w:rsid w:val="008B7A9B"/>
    <w:rsid w:val="008E1A24"/>
    <w:rsid w:val="0090198C"/>
    <w:rsid w:val="00916D9B"/>
    <w:rsid w:val="00965E4C"/>
    <w:rsid w:val="00975B0D"/>
    <w:rsid w:val="00976CEC"/>
    <w:rsid w:val="009A52EA"/>
    <w:rsid w:val="009C7B7C"/>
    <w:rsid w:val="009D0D90"/>
    <w:rsid w:val="009D61B3"/>
    <w:rsid w:val="00A17F62"/>
    <w:rsid w:val="00A271E1"/>
    <w:rsid w:val="00A33C5C"/>
    <w:rsid w:val="00A85E9B"/>
    <w:rsid w:val="00AA6C78"/>
    <w:rsid w:val="00AB4340"/>
    <w:rsid w:val="00AB5D51"/>
    <w:rsid w:val="00AC2604"/>
    <w:rsid w:val="00AD16AB"/>
    <w:rsid w:val="00AE11C8"/>
    <w:rsid w:val="00AE5CC9"/>
    <w:rsid w:val="00AE5F33"/>
    <w:rsid w:val="00AF3761"/>
    <w:rsid w:val="00B11AFC"/>
    <w:rsid w:val="00B2434F"/>
    <w:rsid w:val="00B7299F"/>
    <w:rsid w:val="00BB4F7A"/>
    <w:rsid w:val="00BC2BC9"/>
    <w:rsid w:val="00BC6557"/>
    <w:rsid w:val="00BD40FB"/>
    <w:rsid w:val="00BD620B"/>
    <w:rsid w:val="00BE173C"/>
    <w:rsid w:val="00C25161"/>
    <w:rsid w:val="00C45A25"/>
    <w:rsid w:val="00C45E94"/>
    <w:rsid w:val="00C4635F"/>
    <w:rsid w:val="00C56013"/>
    <w:rsid w:val="00C61005"/>
    <w:rsid w:val="00C819C2"/>
    <w:rsid w:val="00C82A96"/>
    <w:rsid w:val="00C968E7"/>
    <w:rsid w:val="00CA0402"/>
    <w:rsid w:val="00CD5B95"/>
    <w:rsid w:val="00CF095D"/>
    <w:rsid w:val="00D02EB3"/>
    <w:rsid w:val="00D34845"/>
    <w:rsid w:val="00D57FDE"/>
    <w:rsid w:val="00D94B9C"/>
    <w:rsid w:val="00D94D53"/>
    <w:rsid w:val="00DA4AF6"/>
    <w:rsid w:val="00DC39F9"/>
    <w:rsid w:val="00E01760"/>
    <w:rsid w:val="00E116D0"/>
    <w:rsid w:val="00E15EC2"/>
    <w:rsid w:val="00E47F39"/>
    <w:rsid w:val="00E50513"/>
    <w:rsid w:val="00E700AA"/>
    <w:rsid w:val="00E91BCD"/>
    <w:rsid w:val="00E96D47"/>
    <w:rsid w:val="00EA7D84"/>
    <w:rsid w:val="00EE7C1C"/>
    <w:rsid w:val="00EF6B6F"/>
    <w:rsid w:val="00F24150"/>
    <w:rsid w:val="00F34763"/>
    <w:rsid w:val="00F42891"/>
    <w:rsid w:val="00F44CFF"/>
    <w:rsid w:val="00F46724"/>
    <w:rsid w:val="00F65470"/>
    <w:rsid w:val="00F950AD"/>
    <w:rsid w:val="00FA1590"/>
    <w:rsid w:val="00FA2841"/>
    <w:rsid w:val="00FB0EE2"/>
    <w:rsid w:val="00FC2DAF"/>
    <w:rsid w:val="00FE2832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AE17A-8F08-42F4-9A52-119949E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0D90"/>
    <w:pPr>
      <w:ind w:left="720"/>
      <w:contextualSpacing/>
    </w:pPr>
  </w:style>
  <w:style w:type="table" w:styleId="Mriekatabuky">
    <w:name w:val="Table Grid"/>
    <w:basedOn w:val="Normlnatabuka"/>
    <w:uiPriority w:val="59"/>
    <w:rsid w:val="00E4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F4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F42891"/>
  </w:style>
  <w:style w:type="character" w:customStyle="1" w:styleId="eop">
    <w:name w:val="eop"/>
    <w:basedOn w:val="Predvolenpsmoodseku"/>
    <w:rsid w:val="00F42891"/>
  </w:style>
  <w:style w:type="paragraph" w:styleId="Hlavika">
    <w:name w:val="header"/>
    <w:basedOn w:val="Normlny"/>
    <w:link w:val="HlavikaChar"/>
    <w:uiPriority w:val="99"/>
    <w:unhideWhenUsed/>
    <w:rsid w:val="005E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47A6"/>
  </w:style>
  <w:style w:type="paragraph" w:styleId="Pta">
    <w:name w:val="footer"/>
    <w:basedOn w:val="Normlny"/>
    <w:link w:val="PtaChar"/>
    <w:uiPriority w:val="99"/>
    <w:unhideWhenUsed/>
    <w:rsid w:val="005E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47A6"/>
  </w:style>
  <w:style w:type="paragraph" w:styleId="Normlnywebov">
    <w:name w:val="Normal (Web)"/>
    <w:basedOn w:val="Normlny"/>
    <w:uiPriority w:val="99"/>
    <w:unhideWhenUsed/>
    <w:rsid w:val="00A3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Konto Microsoft</cp:lastModifiedBy>
  <cp:revision>120</cp:revision>
  <cp:lastPrinted>2019-03-01T10:34:00Z</cp:lastPrinted>
  <dcterms:created xsi:type="dcterms:W3CDTF">2019-02-07T13:18:00Z</dcterms:created>
  <dcterms:modified xsi:type="dcterms:W3CDTF">2023-11-06T09:33:00Z</dcterms:modified>
</cp:coreProperties>
</file>