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2CD3" w14:textId="3EDC5999" w:rsidR="00106BC8" w:rsidRPr="00106BC8" w:rsidRDefault="00106BC8" w:rsidP="00106BC8">
      <w:pPr>
        <w:spacing w:line="276" w:lineRule="auto"/>
        <w:rPr>
          <w:rFonts w:ascii="Arial" w:hAnsi="Arial" w:cs="Arial"/>
          <w:b/>
        </w:rPr>
      </w:pPr>
    </w:p>
    <w:p w14:paraId="528C916A" w14:textId="77777777" w:rsidR="00106BC8" w:rsidRPr="00106BC8" w:rsidRDefault="00106BC8" w:rsidP="00106BC8">
      <w:pPr>
        <w:spacing w:line="276" w:lineRule="auto"/>
        <w:ind w:left="2124" w:firstLine="708"/>
        <w:rPr>
          <w:rFonts w:ascii="Arial" w:hAnsi="Arial" w:cs="Arial"/>
          <w:b/>
        </w:rPr>
      </w:pPr>
      <w:r w:rsidRPr="00106BC8">
        <w:rPr>
          <w:rFonts w:ascii="Arial" w:hAnsi="Arial" w:cs="Arial"/>
          <w:b/>
        </w:rPr>
        <w:t>VŠEOBECNE ZÁVÄZNÉ NARIADENIE</w:t>
      </w:r>
    </w:p>
    <w:p w14:paraId="75B36586" w14:textId="77777777" w:rsidR="00106BC8" w:rsidRPr="00106BC8" w:rsidRDefault="00106BC8" w:rsidP="00106B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mestskej časti Bratislava – Podunajské Biskupice</w:t>
      </w:r>
    </w:p>
    <w:p w14:paraId="7E4AB399" w14:textId="15753052" w:rsidR="00106BC8" w:rsidRPr="00106BC8" w:rsidRDefault="00106BC8" w:rsidP="00106B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 xml:space="preserve">č. </w:t>
      </w:r>
      <w:r w:rsidR="009B54E2">
        <w:rPr>
          <w:rFonts w:ascii="Arial" w:hAnsi="Arial" w:cs="Arial"/>
          <w:b/>
          <w:sz w:val="22"/>
          <w:szCs w:val="22"/>
        </w:rPr>
        <w:t>1</w:t>
      </w:r>
      <w:r w:rsidRPr="00106BC8">
        <w:rPr>
          <w:rFonts w:ascii="Arial" w:hAnsi="Arial" w:cs="Arial"/>
          <w:b/>
          <w:sz w:val="22"/>
          <w:szCs w:val="22"/>
        </w:rPr>
        <w:t>/2023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06BC8">
        <w:rPr>
          <w:rFonts w:ascii="Arial" w:hAnsi="Arial" w:cs="Arial"/>
          <w:b/>
          <w:sz w:val="22"/>
          <w:szCs w:val="22"/>
        </w:rPr>
        <w:t xml:space="preserve">zo dňa </w:t>
      </w:r>
      <w:r w:rsidR="009B54E2" w:rsidRPr="009B54E2">
        <w:rPr>
          <w:rFonts w:ascii="Arial" w:hAnsi="Arial" w:cs="Arial"/>
          <w:b/>
          <w:sz w:val="22"/>
          <w:szCs w:val="22"/>
        </w:rPr>
        <w:t>14. 02. 2023</w:t>
      </w:r>
    </w:p>
    <w:p w14:paraId="12D8E068" w14:textId="77777777" w:rsidR="00106BC8" w:rsidRPr="00106BC8" w:rsidRDefault="00106BC8" w:rsidP="00106B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ktorým sa určuje výška príspevku zákonného zástupcu dieťaťa a žiaka na čiastočnú úhradu nákladov v základných a materských školách</w:t>
      </w:r>
    </w:p>
    <w:p w14:paraId="2525B7F2" w14:textId="77777777" w:rsidR="00106BC8" w:rsidRPr="00106BC8" w:rsidRDefault="00106BC8" w:rsidP="00106BC8">
      <w:pPr>
        <w:spacing w:line="276" w:lineRule="auto"/>
        <w:jc w:val="both"/>
        <w:rPr>
          <w:rFonts w:ascii="Arial" w:hAnsi="Arial" w:cs="Arial"/>
        </w:rPr>
      </w:pPr>
    </w:p>
    <w:p w14:paraId="330E814D" w14:textId="33C77778" w:rsidR="00106BC8" w:rsidRPr="00106BC8" w:rsidRDefault="00106BC8" w:rsidP="00E81523">
      <w:pPr>
        <w:spacing w:line="276" w:lineRule="auto"/>
        <w:ind w:right="-468" w:firstLine="708"/>
        <w:jc w:val="both"/>
        <w:rPr>
          <w:rFonts w:ascii="Arial" w:hAnsi="Arial" w:cs="Arial"/>
          <w:sz w:val="22"/>
          <w:szCs w:val="22"/>
        </w:rPr>
      </w:pPr>
      <w:r w:rsidRPr="00106BC8">
        <w:rPr>
          <w:rFonts w:ascii="Arial" w:hAnsi="Arial" w:cs="Arial"/>
          <w:sz w:val="22"/>
          <w:szCs w:val="22"/>
        </w:rPr>
        <w:t>Miestne  zastupiteľstvo  mestskej  časti  Bratislav</w:t>
      </w:r>
      <w:r w:rsidR="00E81523">
        <w:rPr>
          <w:rFonts w:ascii="Arial" w:hAnsi="Arial" w:cs="Arial"/>
          <w:sz w:val="22"/>
          <w:szCs w:val="22"/>
        </w:rPr>
        <w:t xml:space="preserve">a –Podunajské Biskupice  podľa </w:t>
      </w:r>
      <w:r w:rsidRPr="00106BC8">
        <w:rPr>
          <w:rFonts w:ascii="Arial" w:hAnsi="Arial" w:cs="Arial"/>
          <w:sz w:val="22"/>
          <w:szCs w:val="22"/>
        </w:rPr>
        <w:t>§ 15  ods.</w:t>
      </w:r>
      <w:r w:rsidR="00E81523">
        <w:rPr>
          <w:rFonts w:ascii="Arial" w:hAnsi="Arial" w:cs="Arial"/>
          <w:sz w:val="22"/>
          <w:szCs w:val="22"/>
        </w:rPr>
        <w:t> </w:t>
      </w:r>
      <w:r w:rsidRPr="00106BC8">
        <w:rPr>
          <w:rFonts w:ascii="Arial" w:hAnsi="Arial" w:cs="Arial"/>
          <w:sz w:val="22"/>
          <w:szCs w:val="22"/>
        </w:rPr>
        <w:t>2</w:t>
      </w:r>
      <w:r w:rsidR="00E81523">
        <w:rPr>
          <w:rFonts w:ascii="Arial" w:hAnsi="Arial" w:cs="Arial"/>
          <w:sz w:val="22"/>
          <w:szCs w:val="22"/>
        </w:rPr>
        <w:t> </w:t>
      </w:r>
      <w:r w:rsidRPr="00106BC8">
        <w:rPr>
          <w:rFonts w:ascii="Arial" w:hAnsi="Arial" w:cs="Arial"/>
          <w:sz w:val="22"/>
          <w:szCs w:val="22"/>
        </w:rPr>
        <w:t xml:space="preserve"> písm.  a)  zákona  Slovenskej národnej rady  č.  377/1990  Zb. o hlavnom  meste  Slovenskej republiky  Bratislave v znení  neskorších  predpisov,  § 6 ods.1  zákona Slovenskej národnej rady č.</w:t>
      </w:r>
      <w:r w:rsidR="00E81523">
        <w:rPr>
          <w:rFonts w:ascii="Arial" w:hAnsi="Arial" w:cs="Arial"/>
          <w:sz w:val="22"/>
          <w:szCs w:val="22"/>
        </w:rPr>
        <w:t> </w:t>
      </w:r>
      <w:r w:rsidRPr="00106BC8">
        <w:rPr>
          <w:rFonts w:ascii="Arial" w:hAnsi="Arial" w:cs="Arial"/>
          <w:sz w:val="22"/>
          <w:szCs w:val="22"/>
        </w:rPr>
        <w:t xml:space="preserve">  369/1990 Zb.  o obecnom zriadení v znení neskorších predpisov, § 6 ods. 24 zákona č. 596/2003 Z.</w:t>
      </w:r>
      <w:r w:rsidR="00E81523">
        <w:rPr>
          <w:rFonts w:ascii="Arial" w:hAnsi="Arial" w:cs="Arial"/>
          <w:sz w:val="22"/>
          <w:szCs w:val="22"/>
        </w:rPr>
        <w:t> </w:t>
      </w:r>
      <w:r w:rsidRPr="00106BC8">
        <w:rPr>
          <w:rFonts w:ascii="Arial" w:hAnsi="Arial" w:cs="Arial"/>
          <w:sz w:val="22"/>
          <w:szCs w:val="22"/>
        </w:rPr>
        <w:t xml:space="preserve"> z. o štátnej správe v školstve a školskej samospráve  a  o  zmene a doplnení niektorých  zákonov  v znení neskorších  predpisov, v zmysle § 28, § 114,  § 140 zákona č. 245/2008 Z. z. o výchove a vzdelávaní (školský zákon) a o zmene a doplnení niektorých zákonov v znení neskorších predpisov, v zmysle § 4 zákona 544/2010 Z. z. o dotáciách v pôsobnosti Ministerstva práce, sociálnych vecí a rodiny Slovenskej republiky v znení neskorších predpisov (ďalej len „MPSVaR“) sa uznieslo na tomto všeobecne záväznom nariadení:</w:t>
      </w:r>
    </w:p>
    <w:p w14:paraId="4E833E43" w14:textId="77777777" w:rsidR="00106BC8" w:rsidRPr="00106BC8" w:rsidRDefault="00106BC8" w:rsidP="00106BC8">
      <w:pPr>
        <w:spacing w:line="276" w:lineRule="auto"/>
        <w:ind w:right="-468"/>
        <w:rPr>
          <w:rFonts w:ascii="Arial" w:hAnsi="Arial" w:cs="Arial"/>
          <w:b/>
          <w:sz w:val="22"/>
          <w:szCs w:val="22"/>
        </w:rPr>
      </w:pPr>
    </w:p>
    <w:p w14:paraId="1BF881A2" w14:textId="77777777" w:rsidR="00106BC8" w:rsidRPr="00106BC8" w:rsidRDefault="00106BC8" w:rsidP="00106BC8">
      <w:pPr>
        <w:spacing w:line="276" w:lineRule="auto"/>
        <w:ind w:left="-540" w:right="-468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Čl. 1</w:t>
      </w:r>
    </w:p>
    <w:p w14:paraId="2791EFE8" w14:textId="77777777" w:rsidR="00106BC8" w:rsidRPr="00106BC8" w:rsidRDefault="00106BC8" w:rsidP="00106BC8">
      <w:pPr>
        <w:spacing w:line="276" w:lineRule="auto"/>
        <w:ind w:left="-540" w:right="-468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Úvodné ustanovenie</w:t>
      </w:r>
    </w:p>
    <w:p w14:paraId="24AD58C5" w14:textId="77777777" w:rsidR="00106BC8" w:rsidRPr="00106BC8" w:rsidRDefault="00106BC8" w:rsidP="00106BC8">
      <w:pPr>
        <w:spacing w:line="276" w:lineRule="auto"/>
        <w:ind w:left="-540" w:right="-468"/>
        <w:jc w:val="both"/>
        <w:rPr>
          <w:rFonts w:ascii="Arial" w:hAnsi="Arial" w:cs="Arial"/>
          <w:sz w:val="22"/>
          <w:szCs w:val="22"/>
        </w:rPr>
      </w:pPr>
    </w:p>
    <w:p w14:paraId="29334DF7" w14:textId="74942014" w:rsidR="00106BC8" w:rsidRPr="00106BC8" w:rsidRDefault="00E81523" w:rsidP="00106BC8">
      <w:pPr>
        <w:numPr>
          <w:ilvl w:val="0"/>
          <w:numId w:val="16"/>
        </w:numPr>
        <w:spacing w:line="276" w:lineRule="auto"/>
        <w:ind w:left="284" w:right="-468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Toto </w:t>
      </w:r>
      <w:r w:rsidR="00106BC8" w:rsidRPr="00106BC8">
        <w:rPr>
          <w:rFonts w:ascii="Arial" w:eastAsia="Calibri" w:hAnsi="Arial" w:cs="Arial"/>
          <w:sz w:val="22"/>
          <w:szCs w:val="22"/>
          <w:lang w:eastAsia="en-US"/>
        </w:rPr>
        <w:t>všeobecne  záväzné nariadenie (ďalej len „nariadenie“)  určuje výšku príspevkov zákonných zástupcov detí a žiakov na čiastočnú úhradu nákladov v školách, v školských výchovno-vzdelávacích zariadeniach a v školských účelových zariadeniach v zriaďovateľskej pôsobnosti  mestskej časti Bratislava-Podunajské Biskupice (ďalej len ,,mestská časť“).</w:t>
      </w:r>
    </w:p>
    <w:p w14:paraId="3042D2C0" w14:textId="77777777" w:rsidR="00106BC8" w:rsidRPr="00106BC8" w:rsidRDefault="00106BC8" w:rsidP="00106BC8">
      <w:pPr>
        <w:numPr>
          <w:ilvl w:val="0"/>
          <w:numId w:val="16"/>
        </w:numPr>
        <w:spacing w:line="276" w:lineRule="auto"/>
        <w:ind w:left="284" w:right="-468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Pre účely tohto nariadenia sú školami materské školy, školskými výchovno-vzdelávacími zariadeniami sú školské kluby detí, školskými účelovými zariadeniami sú školské jedálne pri materských a základných školách.</w:t>
      </w:r>
    </w:p>
    <w:p w14:paraId="0E9BD74F" w14:textId="77777777" w:rsidR="00106BC8" w:rsidRPr="00106BC8" w:rsidRDefault="00106BC8" w:rsidP="00106BC8">
      <w:pPr>
        <w:numPr>
          <w:ilvl w:val="0"/>
          <w:numId w:val="16"/>
        </w:numPr>
        <w:spacing w:line="276" w:lineRule="auto"/>
        <w:ind w:left="284" w:right="-468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Nariadenie určuje:</w:t>
      </w:r>
    </w:p>
    <w:p w14:paraId="0B9FB716" w14:textId="48C279BB" w:rsidR="00106BC8" w:rsidRPr="00106BC8" w:rsidRDefault="00E81523" w:rsidP="00E81523">
      <w:pPr>
        <w:numPr>
          <w:ilvl w:val="0"/>
          <w:numId w:val="13"/>
        </w:numPr>
        <w:spacing w:line="276" w:lineRule="auto"/>
        <w:ind w:left="284" w:right="-468" w:firstLine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výšku </w:t>
      </w:r>
      <w:r w:rsidR="00106BC8" w:rsidRPr="00106BC8">
        <w:rPr>
          <w:rFonts w:ascii="Arial" w:eastAsia="Calibri" w:hAnsi="Arial" w:cs="Arial"/>
          <w:sz w:val="22"/>
          <w:szCs w:val="22"/>
          <w:lang w:eastAsia="en-US"/>
        </w:rPr>
        <w:t xml:space="preserve">mesačného  príspevku za pobyt dieťaťa v materskej  škole, </w:t>
      </w:r>
    </w:p>
    <w:p w14:paraId="093F821D" w14:textId="713A6554" w:rsidR="00106BC8" w:rsidRPr="00106BC8" w:rsidRDefault="00E81523" w:rsidP="00106BC8">
      <w:pPr>
        <w:numPr>
          <w:ilvl w:val="0"/>
          <w:numId w:val="13"/>
        </w:numPr>
        <w:spacing w:line="276" w:lineRule="auto"/>
        <w:ind w:left="284" w:right="-468" w:firstLine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výšku </w:t>
      </w:r>
      <w:r w:rsidR="00106BC8" w:rsidRPr="00106BC8">
        <w:rPr>
          <w:rFonts w:ascii="Arial" w:eastAsia="Calibri" w:hAnsi="Arial" w:cs="Arial"/>
          <w:sz w:val="22"/>
          <w:szCs w:val="22"/>
          <w:lang w:eastAsia="en-US"/>
        </w:rPr>
        <w:t>mesačného  príspevku  na čiastočnú úhradu nákladov na činnosť školského klubu,</w:t>
      </w:r>
    </w:p>
    <w:p w14:paraId="646F5213" w14:textId="77777777" w:rsidR="00106BC8" w:rsidRPr="00106BC8" w:rsidRDefault="00106BC8" w:rsidP="00106BC8">
      <w:pPr>
        <w:numPr>
          <w:ilvl w:val="0"/>
          <w:numId w:val="13"/>
        </w:numPr>
        <w:spacing w:line="276" w:lineRule="auto"/>
        <w:ind w:left="284" w:right="-468" w:firstLine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výšku príspevku na nákup potravín na jedno jedlo,</w:t>
      </w:r>
    </w:p>
    <w:p w14:paraId="1DAC7DF1" w14:textId="77777777" w:rsidR="00106BC8" w:rsidRPr="00106BC8" w:rsidRDefault="00106BC8" w:rsidP="00106BC8">
      <w:pPr>
        <w:numPr>
          <w:ilvl w:val="0"/>
          <w:numId w:val="13"/>
        </w:numPr>
        <w:spacing w:line="276" w:lineRule="auto"/>
        <w:ind w:left="284" w:right="-468" w:firstLine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výšku mesačného príspevku na režijné náklady a podmienky úhrady.</w:t>
      </w:r>
    </w:p>
    <w:p w14:paraId="2683624E" w14:textId="5281CB20" w:rsidR="00106BC8" w:rsidRPr="00205882" w:rsidRDefault="00106BC8" w:rsidP="00205882">
      <w:pPr>
        <w:numPr>
          <w:ilvl w:val="0"/>
          <w:numId w:val="16"/>
        </w:numPr>
        <w:spacing w:line="276" w:lineRule="auto"/>
        <w:ind w:left="284" w:right="-468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Výšku stanoveného príspevku zverejní riaditeľ školy na verejne prístupnom mieste v škole.</w:t>
      </w:r>
    </w:p>
    <w:p w14:paraId="5BAF86A5" w14:textId="3206D32D" w:rsidR="00A84549" w:rsidRDefault="00A84549" w:rsidP="00106BC8">
      <w:pPr>
        <w:spacing w:line="276" w:lineRule="auto"/>
        <w:ind w:left="-540" w:right="-468"/>
        <w:jc w:val="center"/>
        <w:rPr>
          <w:rFonts w:ascii="Arial" w:hAnsi="Arial" w:cs="Arial"/>
          <w:b/>
          <w:bCs/>
          <w:sz w:val="20"/>
          <w:szCs w:val="20"/>
          <w:shd w:val="clear" w:color="auto" w:fill="FFFFDD"/>
        </w:rPr>
      </w:pPr>
    </w:p>
    <w:p w14:paraId="4AE03E10" w14:textId="77777777" w:rsidR="00A84549" w:rsidRPr="00106BC8" w:rsidRDefault="00A84549" w:rsidP="00106BC8">
      <w:pPr>
        <w:spacing w:line="276" w:lineRule="auto"/>
        <w:ind w:left="-540" w:right="-468"/>
        <w:jc w:val="center"/>
        <w:rPr>
          <w:rFonts w:ascii="Arial" w:hAnsi="Arial" w:cs="Arial"/>
          <w:b/>
          <w:bCs/>
          <w:sz w:val="20"/>
          <w:szCs w:val="20"/>
          <w:shd w:val="clear" w:color="auto" w:fill="FFFFDD"/>
        </w:rPr>
      </w:pPr>
    </w:p>
    <w:p w14:paraId="7126ED96" w14:textId="77777777" w:rsidR="00106BC8" w:rsidRPr="00106BC8" w:rsidRDefault="00106BC8" w:rsidP="00106BC8">
      <w:pPr>
        <w:spacing w:line="276" w:lineRule="auto"/>
        <w:ind w:left="-540" w:right="-468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Čl. 2</w:t>
      </w:r>
    </w:p>
    <w:p w14:paraId="7D75914B" w14:textId="77777777" w:rsidR="00106BC8" w:rsidRPr="00106BC8" w:rsidRDefault="00106BC8" w:rsidP="00106BC8">
      <w:pPr>
        <w:spacing w:line="276" w:lineRule="auto"/>
        <w:ind w:left="-540" w:right="-468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Materská škola</w:t>
      </w:r>
    </w:p>
    <w:p w14:paraId="2253E98D" w14:textId="77777777" w:rsidR="00106BC8" w:rsidRPr="00106BC8" w:rsidRDefault="00106BC8" w:rsidP="00106BC8">
      <w:pPr>
        <w:spacing w:line="276" w:lineRule="auto"/>
        <w:ind w:left="-540" w:right="-468"/>
        <w:jc w:val="center"/>
        <w:rPr>
          <w:rFonts w:ascii="Arial" w:hAnsi="Arial" w:cs="Arial"/>
          <w:b/>
          <w:sz w:val="22"/>
          <w:szCs w:val="22"/>
        </w:rPr>
      </w:pPr>
    </w:p>
    <w:p w14:paraId="08339114" w14:textId="77777777" w:rsidR="00106BC8" w:rsidRPr="00106BC8" w:rsidRDefault="00106BC8" w:rsidP="00106BC8">
      <w:pPr>
        <w:numPr>
          <w:ilvl w:val="0"/>
          <w:numId w:val="17"/>
        </w:numPr>
        <w:spacing w:line="276" w:lineRule="auto"/>
        <w:ind w:right="-4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Príspevok za pobyt dieťaťa v materskej škole sa určuje vo výške 60 eur mesačne.</w:t>
      </w:r>
    </w:p>
    <w:p w14:paraId="3D51715A" w14:textId="59D75E62" w:rsidR="00106BC8" w:rsidRPr="00A44D41" w:rsidRDefault="00EB1DF4" w:rsidP="00E81523">
      <w:pPr>
        <w:numPr>
          <w:ilvl w:val="0"/>
          <w:numId w:val="17"/>
        </w:numPr>
        <w:spacing w:line="276" w:lineRule="auto"/>
        <w:ind w:right="-4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776C">
        <w:rPr>
          <w:rFonts w:ascii="Arial" w:eastAsia="Calibri" w:hAnsi="Arial" w:cs="Arial"/>
          <w:sz w:val="22"/>
          <w:szCs w:val="22"/>
          <w:lang w:eastAsia="en-US"/>
        </w:rPr>
        <w:t xml:space="preserve">Príspevok </w:t>
      </w:r>
      <w:r w:rsidR="00741298" w:rsidRPr="00C9776C">
        <w:rPr>
          <w:rFonts w:ascii="Arial" w:eastAsia="Calibri" w:hAnsi="Arial" w:cs="Arial"/>
          <w:sz w:val="22"/>
          <w:szCs w:val="22"/>
          <w:lang w:eastAsia="en-US"/>
        </w:rPr>
        <w:t xml:space="preserve">za pobyt dieťaťa v materskej škole </w:t>
      </w:r>
      <w:r w:rsidRPr="00C9776C">
        <w:rPr>
          <w:rFonts w:ascii="Arial" w:eastAsia="Calibri" w:hAnsi="Arial" w:cs="Arial"/>
          <w:sz w:val="22"/>
          <w:szCs w:val="22"/>
          <w:lang w:eastAsia="en-US"/>
        </w:rPr>
        <w:t xml:space="preserve">na druhé, tretie a každé ďalšie dieťa sa určuje vo výške 40 eur mesačne.  </w:t>
      </w:r>
      <w:r w:rsidR="00A44D41" w:rsidRPr="00A44D41">
        <w:rPr>
          <w:rFonts w:ascii="Arial" w:eastAsia="Calibri" w:hAnsi="Arial" w:cs="Arial"/>
          <w:sz w:val="22"/>
          <w:szCs w:val="22"/>
          <w:lang w:eastAsia="en-US"/>
        </w:rPr>
        <w:t xml:space="preserve">Do tohto počtu sa nezapočítava dieťa plniace povinné </w:t>
      </w:r>
      <w:proofErr w:type="spellStart"/>
      <w:r w:rsidR="00A44D41" w:rsidRPr="00A44D41">
        <w:rPr>
          <w:rFonts w:ascii="Arial" w:eastAsia="Calibri" w:hAnsi="Arial" w:cs="Arial"/>
          <w:sz w:val="22"/>
          <w:szCs w:val="22"/>
          <w:lang w:eastAsia="en-US"/>
        </w:rPr>
        <w:t>predprimárne</w:t>
      </w:r>
      <w:proofErr w:type="spellEnd"/>
      <w:r w:rsidR="00A44D41" w:rsidRPr="00A44D41">
        <w:rPr>
          <w:rFonts w:ascii="Arial" w:eastAsia="Calibri" w:hAnsi="Arial" w:cs="Arial"/>
          <w:sz w:val="22"/>
          <w:szCs w:val="22"/>
          <w:lang w:eastAsia="en-US"/>
        </w:rPr>
        <w:t xml:space="preserve"> vzdelávanie v</w:t>
      </w:r>
      <w:r w:rsidR="00A44D41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A44D41" w:rsidRPr="00A44D41">
        <w:rPr>
          <w:rFonts w:ascii="Arial" w:eastAsia="Calibri" w:hAnsi="Arial" w:cs="Arial"/>
          <w:sz w:val="22"/>
          <w:szCs w:val="22"/>
          <w:lang w:eastAsia="en-US"/>
        </w:rPr>
        <w:t xml:space="preserve"> materskej škole, za ktoré sa príspevok neuhrádza.</w:t>
      </w:r>
      <w:r w:rsidRPr="00A44D41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</w:p>
    <w:p w14:paraId="743829F5" w14:textId="77777777" w:rsidR="00106BC8" w:rsidRPr="00106BC8" w:rsidRDefault="00106BC8" w:rsidP="00106BC8">
      <w:pPr>
        <w:numPr>
          <w:ilvl w:val="0"/>
          <w:numId w:val="17"/>
        </w:numPr>
        <w:spacing w:line="276" w:lineRule="auto"/>
        <w:ind w:right="-4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Za pobyt dieťaťa prispieva zákonný zástupca vždy za celý kalendárny mesiac bez ohľadu na dĺžku pobytu dieťaťa v materskej škole v danom mesiaci.</w:t>
      </w:r>
    </w:p>
    <w:p w14:paraId="29AE9E9B" w14:textId="77777777" w:rsidR="00106BC8" w:rsidRPr="00106BC8" w:rsidRDefault="00106BC8" w:rsidP="00106BC8">
      <w:pPr>
        <w:numPr>
          <w:ilvl w:val="0"/>
          <w:numId w:val="17"/>
        </w:numPr>
        <w:spacing w:line="276" w:lineRule="auto"/>
        <w:ind w:right="-4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Mesačný príspevok sa uhrádza vopred, najneskôr do desiateho dňa v kalendárnom mesiaci.</w:t>
      </w:r>
    </w:p>
    <w:p w14:paraId="3A74D34D" w14:textId="6B2A4971" w:rsidR="00C9776C" w:rsidRDefault="00C9776C" w:rsidP="00106BC8">
      <w:pPr>
        <w:spacing w:line="276" w:lineRule="auto"/>
        <w:ind w:right="-468"/>
        <w:rPr>
          <w:rFonts w:ascii="Arial" w:hAnsi="Arial" w:cs="Arial"/>
          <w:b/>
          <w:sz w:val="22"/>
          <w:szCs w:val="22"/>
        </w:rPr>
      </w:pPr>
    </w:p>
    <w:p w14:paraId="50507647" w14:textId="39D64FF2" w:rsidR="00A84549" w:rsidRDefault="00A84549" w:rsidP="00106BC8">
      <w:pPr>
        <w:spacing w:line="276" w:lineRule="auto"/>
        <w:ind w:right="-468"/>
        <w:rPr>
          <w:rFonts w:ascii="Arial" w:hAnsi="Arial" w:cs="Arial"/>
          <w:b/>
          <w:sz w:val="22"/>
          <w:szCs w:val="22"/>
        </w:rPr>
      </w:pPr>
    </w:p>
    <w:p w14:paraId="6DC5BBB2" w14:textId="55BE9220" w:rsidR="00A84549" w:rsidRDefault="00A84549" w:rsidP="00106BC8">
      <w:pPr>
        <w:spacing w:line="276" w:lineRule="auto"/>
        <w:ind w:right="-468"/>
        <w:rPr>
          <w:rFonts w:ascii="Arial" w:hAnsi="Arial" w:cs="Arial"/>
          <w:b/>
          <w:sz w:val="22"/>
          <w:szCs w:val="22"/>
        </w:rPr>
      </w:pPr>
    </w:p>
    <w:p w14:paraId="0E2B6678" w14:textId="17B9C80D" w:rsidR="00A84549" w:rsidRPr="00106BC8" w:rsidRDefault="00A84549" w:rsidP="00106BC8">
      <w:pPr>
        <w:spacing w:line="276" w:lineRule="auto"/>
        <w:ind w:right="-468"/>
        <w:rPr>
          <w:rFonts w:ascii="Arial" w:hAnsi="Arial" w:cs="Arial"/>
          <w:b/>
          <w:sz w:val="22"/>
          <w:szCs w:val="22"/>
        </w:rPr>
      </w:pPr>
    </w:p>
    <w:p w14:paraId="54E97DB7" w14:textId="77777777" w:rsidR="004E3EBE" w:rsidRDefault="004E3EBE" w:rsidP="00106BC8">
      <w:pPr>
        <w:spacing w:line="276" w:lineRule="auto"/>
        <w:ind w:left="-540" w:right="-468"/>
        <w:jc w:val="center"/>
        <w:rPr>
          <w:rFonts w:ascii="Arial" w:hAnsi="Arial" w:cs="Arial"/>
          <w:b/>
          <w:sz w:val="22"/>
          <w:szCs w:val="22"/>
        </w:rPr>
      </w:pPr>
    </w:p>
    <w:p w14:paraId="2B52A146" w14:textId="708261A9" w:rsidR="00106BC8" w:rsidRPr="00106BC8" w:rsidRDefault="00106BC8" w:rsidP="00106BC8">
      <w:pPr>
        <w:spacing w:line="276" w:lineRule="auto"/>
        <w:ind w:left="-540" w:right="-468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lastRenderedPageBreak/>
        <w:t>Čl. 3</w:t>
      </w:r>
    </w:p>
    <w:p w14:paraId="1C01B673" w14:textId="77777777" w:rsidR="00106BC8" w:rsidRPr="00106BC8" w:rsidRDefault="00106BC8" w:rsidP="00106BC8">
      <w:pPr>
        <w:spacing w:line="276" w:lineRule="auto"/>
        <w:ind w:left="-540" w:right="-468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Oslobodenie od úhrady príspevku v materskej škole</w:t>
      </w:r>
    </w:p>
    <w:p w14:paraId="08C12037" w14:textId="77777777" w:rsidR="00106BC8" w:rsidRPr="00106BC8" w:rsidRDefault="00106BC8" w:rsidP="00106BC8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3FD8790" w14:textId="77777777" w:rsidR="00106BC8" w:rsidRPr="00106BC8" w:rsidRDefault="00106BC8" w:rsidP="00106BC8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Príspevok  za pobyt dieťaťa v materskej škole sa neuhrádza v prípadoch uvedených v osobitnom predpise</w:t>
      </w:r>
      <w:r w:rsidRPr="00106BC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106BC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046983F" w14:textId="77777777" w:rsidR="00106BC8" w:rsidRPr="00106BC8" w:rsidRDefault="00106BC8" w:rsidP="00106BC8">
      <w:pPr>
        <w:numPr>
          <w:ilvl w:val="0"/>
          <w:numId w:val="18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 xml:space="preserve">pre ktoré je </w:t>
      </w:r>
      <w:proofErr w:type="spellStart"/>
      <w:r w:rsidRPr="00106BC8">
        <w:rPr>
          <w:rFonts w:ascii="Arial" w:eastAsia="Calibri" w:hAnsi="Arial" w:cs="Arial"/>
          <w:sz w:val="22"/>
          <w:szCs w:val="22"/>
          <w:lang w:eastAsia="en-US"/>
        </w:rPr>
        <w:t>predprimárne</w:t>
      </w:r>
      <w:proofErr w:type="spellEnd"/>
      <w:r w:rsidRPr="00106BC8">
        <w:rPr>
          <w:rFonts w:ascii="Arial" w:eastAsia="Calibri" w:hAnsi="Arial" w:cs="Arial"/>
          <w:sz w:val="22"/>
          <w:szCs w:val="22"/>
          <w:lang w:eastAsia="en-US"/>
        </w:rPr>
        <w:t xml:space="preserve"> vzdelávanie povinné,</w:t>
      </w:r>
    </w:p>
    <w:p w14:paraId="0F4B8953" w14:textId="77777777" w:rsidR="00106BC8" w:rsidRPr="00106BC8" w:rsidRDefault="00106BC8" w:rsidP="00106BC8">
      <w:pPr>
        <w:numPr>
          <w:ilvl w:val="0"/>
          <w:numId w:val="18"/>
        </w:numPr>
        <w:spacing w:line="276" w:lineRule="auto"/>
        <w:ind w:right="-4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ak zákonný zástupca dieťaťa o to písomne požiada a je členom domácnosti, ktorej sa poskytuje pomoc v hmotnej núdzi podľa osobitného predpisu</w:t>
      </w:r>
      <w:r w:rsidRPr="00106BC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106BC8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FDFDFDC" w14:textId="77777777" w:rsidR="00106BC8" w:rsidRPr="00106BC8" w:rsidRDefault="00106BC8" w:rsidP="00106BC8">
      <w:pPr>
        <w:numPr>
          <w:ilvl w:val="0"/>
          <w:numId w:val="18"/>
        </w:numPr>
        <w:spacing w:line="276" w:lineRule="auto"/>
        <w:ind w:right="-4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ktoré je umiestnené v zariadení na základe rozhodnutia súdu.</w:t>
      </w:r>
    </w:p>
    <w:p w14:paraId="2A9BE94B" w14:textId="77777777" w:rsidR="00106BC8" w:rsidRPr="00106BC8" w:rsidRDefault="00106BC8" w:rsidP="00106BC8">
      <w:pPr>
        <w:spacing w:line="276" w:lineRule="auto"/>
        <w:ind w:left="720" w:right="-4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51AB14" w14:textId="77777777" w:rsidR="00106BC8" w:rsidRPr="00106BC8" w:rsidRDefault="00106BC8" w:rsidP="00106BC8">
      <w:pPr>
        <w:numPr>
          <w:ilvl w:val="0"/>
          <w:numId w:val="25"/>
        </w:numPr>
        <w:spacing w:line="276" w:lineRule="auto"/>
        <w:ind w:left="284" w:right="-468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Podmienky zníženia, zvýšenia alebo odpustenia príspevku určí zriaďovateľ</w:t>
      </w:r>
      <w:r w:rsidRPr="00106BC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106BC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1CE705" w14:textId="77777777" w:rsidR="00106BC8" w:rsidRPr="00106BC8" w:rsidRDefault="00106BC8" w:rsidP="00106BC8">
      <w:pPr>
        <w:numPr>
          <w:ilvl w:val="1"/>
          <w:numId w:val="25"/>
        </w:numPr>
        <w:spacing w:line="276" w:lineRule="auto"/>
        <w:ind w:left="1080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Príspevok v materskej škole na základe rozhodnutia zriaďovateľa sa neuhrádza za dieťa:</w:t>
      </w:r>
    </w:p>
    <w:p w14:paraId="71D792F7" w14:textId="77777777" w:rsidR="00106BC8" w:rsidRPr="00106BC8" w:rsidRDefault="00106BC8" w:rsidP="00106BC8">
      <w:pPr>
        <w:numPr>
          <w:ilvl w:val="0"/>
          <w:numId w:val="23"/>
        </w:numPr>
        <w:spacing w:line="276" w:lineRule="auto"/>
        <w:ind w:right="-4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ktoré má prerušenú dochádzku do materskej školy na viac ako 30 (vrátane) po sebe nasledujúcich kalendárnych dní z dôvodu choroby alebo rodinných dôvodov preukázateľným spôsobom,</w:t>
      </w:r>
    </w:p>
    <w:p w14:paraId="762DFA00" w14:textId="77777777" w:rsidR="00106BC8" w:rsidRPr="00106BC8" w:rsidRDefault="00106BC8" w:rsidP="00106BC8">
      <w:pPr>
        <w:numPr>
          <w:ilvl w:val="0"/>
          <w:numId w:val="23"/>
        </w:numPr>
        <w:spacing w:line="276" w:lineRule="auto"/>
        <w:ind w:right="-4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ak je prerušenie prevádzky materskej školy na viac ako 30 (vrátane) po sebe nasledujúcich kalendárnych dní zapríčinené zriaďovateľom alebo inými závažnými dôvodmi.</w:t>
      </w:r>
    </w:p>
    <w:p w14:paraId="5CDCBDF8" w14:textId="0DD9C8F8" w:rsidR="00106BC8" w:rsidRPr="00106BC8" w:rsidRDefault="00106BC8" w:rsidP="00106BC8">
      <w:pPr>
        <w:numPr>
          <w:ilvl w:val="1"/>
          <w:numId w:val="25"/>
        </w:numPr>
        <w:spacing w:after="200" w:line="276" w:lineRule="auto"/>
        <w:ind w:left="1080" w:right="-4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 xml:space="preserve">Ak rodič záväzne prihlási dieťa do materskej školy </w:t>
      </w:r>
      <w:r w:rsidR="00BF6264" w:rsidRPr="00625B59">
        <w:rPr>
          <w:rFonts w:ascii="Arial" w:eastAsia="Calibri" w:hAnsi="Arial" w:cs="Arial"/>
          <w:sz w:val="22"/>
          <w:szCs w:val="22"/>
          <w:lang w:eastAsia="en-US"/>
        </w:rPr>
        <w:t>počas mesiacov júl a august </w:t>
      </w:r>
      <w:r w:rsidR="00BF6264" w:rsidRPr="00106BC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06BC8">
        <w:rPr>
          <w:rFonts w:ascii="Arial" w:eastAsia="Calibri" w:hAnsi="Arial" w:cs="Arial"/>
          <w:sz w:val="22"/>
          <w:szCs w:val="22"/>
          <w:lang w:eastAsia="en-US"/>
        </w:rPr>
        <w:t>a dieťa do materskej školy nenastúpi, mesačný príspevok je povinný</w:t>
      </w:r>
      <w:r w:rsidRPr="0095197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06BC8">
        <w:rPr>
          <w:rFonts w:ascii="Arial" w:eastAsia="Calibri" w:hAnsi="Arial" w:cs="Arial"/>
          <w:sz w:val="22"/>
          <w:szCs w:val="22"/>
          <w:lang w:eastAsia="en-US"/>
        </w:rPr>
        <w:t>uhradiť.</w:t>
      </w:r>
    </w:p>
    <w:p w14:paraId="1B70C98F" w14:textId="750E9C30" w:rsidR="00106BC8" w:rsidRPr="00106BC8" w:rsidRDefault="00106BC8" w:rsidP="00106BC8">
      <w:pPr>
        <w:numPr>
          <w:ilvl w:val="1"/>
          <w:numId w:val="25"/>
        </w:numPr>
        <w:spacing w:after="200" w:line="276" w:lineRule="auto"/>
        <w:ind w:left="1080" w:right="-4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Zákonný zástupca dieťaťa písomne požiada o oslobodenie od úhrady príspevku do 30 dní od ukončenia prerušenia dochádzky v zmysle bodu 2.1</w:t>
      </w:r>
      <w:r w:rsidR="00947FAF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106BC8">
        <w:rPr>
          <w:rFonts w:ascii="Arial" w:eastAsia="Calibri" w:hAnsi="Arial" w:cs="Arial"/>
          <w:sz w:val="22"/>
          <w:szCs w:val="22"/>
          <w:lang w:eastAsia="en-US"/>
        </w:rPr>
        <w:t xml:space="preserve"> a).</w:t>
      </w:r>
    </w:p>
    <w:p w14:paraId="50F12D18" w14:textId="77777777" w:rsidR="00106BC8" w:rsidRPr="00106BC8" w:rsidRDefault="00106BC8" w:rsidP="00106BC8">
      <w:pPr>
        <w:spacing w:after="200" w:line="276" w:lineRule="auto"/>
        <w:ind w:left="1080" w:right="-4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5BC9C2" w14:textId="2193716B" w:rsidR="00106BC8" w:rsidRPr="00106BC8" w:rsidRDefault="00106BC8" w:rsidP="00106BC8">
      <w:pPr>
        <w:tabs>
          <w:tab w:val="left" w:pos="3735"/>
          <w:tab w:val="center" w:pos="453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Čl.</w:t>
      </w:r>
      <w:r w:rsidR="004D3413">
        <w:rPr>
          <w:rFonts w:ascii="Arial" w:hAnsi="Arial" w:cs="Arial"/>
          <w:b/>
          <w:sz w:val="22"/>
          <w:szCs w:val="22"/>
        </w:rPr>
        <w:t xml:space="preserve"> </w:t>
      </w:r>
      <w:r w:rsidRPr="00106BC8">
        <w:rPr>
          <w:rFonts w:ascii="Arial" w:hAnsi="Arial" w:cs="Arial"/>
          <w:b/>
          <w:sz w:val="22"/>
          <w:szCs w:val="22"/>
        </w:rPr>
        <w:t>4</w:t>
      </w:r>
    </w:p>
    <w:p w14:paraId="0F5801BA" w14:textId="77777777" w:rsidR="00106BC8" w:rsidRPr="0041129D" w:rsidRDefault="00106BC8" w:rsidP="00106BC8">
      <w:pPr>
        <w:tabs>
          <w:tab w:val="left" w:pos="3735"/>
          <w:tab w:val="center" w:pos="453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1129D">
        <w:rPr>
          <w:rFonts w:ascii="Arial" w:hAnsi="Arial" w:cs="Arial"/>
          <w:b/>
          <w:sz w:val="22"/>
          <w:szCs w:val="22"/>
        </w:rPr>
        <w:t>Školský klub detí</w:t>
      </w:r>
    </w:p>
    <w:p w14:paraId="3E4705C7" w14:textId="77777777" w:rsidR="00106BC8" w:rsidRPr="00106BC8" w:rsidRDefault="00106BC8" w:rsidP="00106BC8">
      <w:pPr>
        <w:tabs>
          <w:tab w:val="left" w:pos="3735"/>
          <w:tab w:val="center" w:pos="4536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4B17C4B4" w14:textId="77777777" w:rsidR="00C9776C" w:rsidRDefault="00106BC8" w:rsidP="00EB1DF4">
      <w:pPr>
        <w:numPr>
          <w:ilvl w:val="0"/>
          <w:numId w:val="34"/>
        </w:numPr>
        <w:spacing w:after="200" w:line="276" w:lineRule="auto"/>
        <w:ind w:left="284" w:right="-468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Výška príspevku na čiastočnú úhradu nákladov spojených s pravidelnou činnosťou školského klubu pri základnej škole sa určuje vo výške 30 eur mesačne.</w:t>
      </w:r>
    </w:p>
    <w:p w14:paraId="0196AA9C" w14:textId="153270A2" w:rsidR="00EB1DF4" w:rsidRPr="00C9776C" w:rsidRDefault="00EB1DF4" w:rsidP="00EB1DF4">
      <w:pPr>
        <w:numPr>
          <w:ilvl w:val="0"/>
          <w:numId w:val="34"/>
        </w:numPr>
        <w:spacing w:after="200" w:line="276" w:lineRule="auto"/>
        <w:ind w:left="284" w:right="-468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776C">
        <w:rPr>
          <w:rFonts w:ascii="Arial" w:eastAsia="Calibri" w:hAnsi="Arial" w:cs="Arial"/>
          <w:sz w:val="22"/>
          <w:szCs w:val="22"/>
          <w:lang w:eastAsia="en-US"/>
        </w:rPr>
        <w:t xml:space="preserve">Príspevok </w:t>
      </w:r>
      <w:r w:rsidR="00741298" w:rsidRPr="00C9776C">
        <w:rPr>
          <w:rFonts w:ascii="Arial" w:eastAsia="Calibri" w:hAnsi="Arial" w:cs="Arial"/>
          <w:sz w:val="22"/>
          <w:szCs w:val="22"/>
          <w:lang w:eastAsia="en-US"/>
        </w:rPr>
        <w:t xml:space="preserve">na čiastočnú úhradu nákladov spojených s pravidelnou činnosťou školského klubu pri základnej škole </w:t>
      </w:r>
      <w:r w:rsidRPr="00C9776C">
        <w:rPr>
          <w:rFonts w:ascii="Arial" w:eastAsia="Calibri" w:hAnsi="Arial" w:cs="Arial"/>
          <w:sz w:val="22"/>
          <w:szCs w:val="22"/>
          <w:lang w:eastAsia="en-US"/>
        </w:rPr>
        <w:t xml:space="preserve">na druhé, tretie a každé ďalšie dieťa  sa určuje vo výške 20 eur mesačne.   </w:t>
      </w:r>
    </w:p>
    <w:p w14:paraId="1F7026A4" w14:textId="77777777" w:rsidR="00106BC8" w:rsidRPr="00106BC8" w:rsidRDefault="00106BC8" w:rsidP="00951971">
      <w:pPr>
        <w:numPr>
          <w:ilvl w:val="0"/>
          <w:numId w:val="34"/>
        </w:numPr>
        <w:spacing w:line="276" w:lineRule="auto"/>
        <w:ind w:left="284" w:right="-468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Mesačný príspevok sa uhrádza vopred najneskôr do desiateho dňa v kalendárnom mesiaci.</w:t>
      </w:r>
    </w:p>
    <w:p w14:paraId="5550CAFB" w14:textId="0045EB4A" w:rsidR="00EF71B6" w:rsidRPr="00106BC8" w:rsidRDefault="00EF71B6" w:rsidP="00106BC8">
      <w:pPr>
        <w:spacing w:line="276" w:lineRule="auto"/>
        <w:jc w:val="both"/>
        <w:rPr>
          <w:rFonts w:ascii="Segoe UI" w:hAnsi="Segoe UI" w:cs="Segoe UI"/>
          <w:color w:val="494949"/>
          <w:sz w:val="21"/>
          <w:szCs w:val="21"/>
        </w:rPr>
      </w:pPr>
    </w:p>
    <w:p w14:paraId="1787E636" w14:textId="77777777" w:rsidR="00106BC8" w:rsidRPr="00106BC8" w:rsidRDefault="00106BC8" w:rsidP="00106BC8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b/>
          <w:sz w:val="22"/>
          <w:szCs w:val="22"/>
          <w:lang w:eastAsia="en-US"/>
        </w:rPr>
        <w:t>Čl. 5</w:t>
      </w:r>
    </w:p>
    <w:p w14:paraId="53977617" w14:textId="77777777" w:rsidR="00106BC8" w:rsidRPr="00106BC8" w:rsidRDefault="00106BC8" w:rsidP="00106BC8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Oslobodenie od úhrady príspevku v školskom klube detí</w:t>
      </w:r>
    </w:p>
    <w:p w14:paraId="749A2D57" w14:textId="77777777" w:rsidR="00106BC8" w:rsidRPr="00106BC8" w:rsidRDefault="00106BC8" w:rsidP="00106BC8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59CA4C67" w14:textId="77777777" w:rsidR="00106BC8" w:rsidRPr="00106BC8" w:rsidRDefault="00106BC8" w:rsidP="00106BC8">
      <w:pPr>
        <w:numPr>
          <w:ilvl w:val="0"/>
          <w:numId w:val="30"/>
        </w:num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Príspevok  na čiastočnú úhradu nákladov na činnosť školského klubu detí sa neuhrádza v prípadoch uvedených v osobitnom predpise</w:t>
      </w:r>
      <w:r w:rsidRPr="00106BC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106BC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40E1F78A" w14:textId="3D9D2C9B" w:rsidR="00106BC8" w:rsidRPr="00106BC8" w:rsidRDefault="00106BC8" w:rsidP="00106BC8">
      <w:pPr>
        <w:numPr>
          <w:ilvl w:val="0"/>
          <w:numId w:val="35"/>
        </w:numPr>
        <w:spacing w:after="200" w:line="276" w:lineRule="auto"/>
        <w:ind w:right="-4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ak zákonný zástupca dieťaťa o to písomne požiada a je členom domácnosti, ktorej sa poskytuje pomoc v hmotnej núdzi podľa osobitného predpisu.</w:t>
      </w:r>
    </w:p>
    <w:p w14:paraId="37E24718" w14:textId="77777777" w:rsidR="00106BC8" w:rsidRPr="00106BC8" w:rsidRDefault="00106BC8" w:rsidP="00106BC8">
      <w:pPr>
        <w:numPr>
          <w:ilvl w:val="0"/>
          <w:numId w:val="30"/>
        </w:numPr>
        <w:shd w:val="clear" w:color="auto" w:fill="FFFFFF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Podmienky zníženia, zvýšenia alebo odpustenia príspevku určí zriaďovateľ</w:t>
      </w:r>
      <w:r w:rsidRPr="00106BC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106BC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ECE3503" w14:textId="1302E716" w:rsidR="00106BC8" w:rsidRPr="00106BC8" w:rsidRDefault="0041129D" w:rsidP="00106BC8">
      <w:pPr>
        <w:numPr>
          <w:ilvl w:val="0"/>
          <w:numId w:val="36"/>
        </w:numPr>
        <w:spacing w:after="200" w:line="276" w:lineRule="auto"/>
        <w:ind w:right="-4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</w:t>
      </w:r>
      <w:r w:rsidR="00106BC8" w:rsidRPr="00106BC8">
        <w:rPr>
          <w:rFonts w:ascii="Arial" w:eastAsia="Calibri" w:hAnsi="Arial" w:cs="Arial"/>
          <w:sz w:val="22"/>
          <w:szCs w:val="22"/>
          <w:lang w:eastAsia="en-US"/>
        </w:rPr>
        <w:t>ýška príspevku na čiastočnú úhradu nákladov spojených so skrátenou výchovno-vzdelávacou činnosťou školského klubu pri základnej škole sa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určuje vo výške 10 eur mesačne,</w:t>
      </w:r>
    </w:p>
    <w:p w14:paraId="47D4B75D" w14:textId="371FC270" w:rsidR="00106BC8" w:rsidRPr="00106BC8" w:rsidRDefault="0041129D" w:rsidP="00106BC8">
      <w:pPr>
        <w:numPr>
          <w:ilvl w:val="0"/>
          <w:numId w:val="36"/>
        </w:numPr>
        <w:spacing w:after="200" w:line="276" w:lineRule="auto"/>
        <w:ind w:right="-4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106BC8" w:rsidRPr="00106BC8">
        <w:rPr>
          <w:rFonts w:ascii="Arial" w:eastAsia="Calibri" w:hAnsi="Arial" w:cs="Arial"/>
          <w:sz w:val="22"/>
          <w:szCs w:val="22"/>
          <w:lang w:eastAsia="en-US"/>
        </w:rPr>
        <w:t xml:space="preserve">krátená výchovno-vzdelávacia činnosť pre účely tohto nariadenia je </w:t>
      </w:r>
      <w:r w:rsidR="004915F8">
        <w:rPr>
          <w:rFonts w:ascii="Arial" w:eastAsia="Calibri" w:hAnsi="Arial" w:cs="Arial"/>
          <w:sz w:val="22"/>
          <w:szCs w:val="22"/>
          <w:lang w:eastAsia="en-US"/>
        </w:rPr>
        <w:t xml:space="preserve">len </w:t>
      </w:r>
      <w:r w:rsidR="00106BC8" w:rsidRPr="00106BC8">
        <w:rPr>
          <w:rFonts w:ascii="Arial" w:eastAsia="Calibri" w:hAnsi="Arial" w:cs="Arial"/>
          <w:sz w:val="22"/>
          <w:szCs w:val="22"/>
          <w:lang w:eastAsia="en-US"/>
        </w:rPr>
        <w:t xml:space="preserve">pobyt dieťaťa v školskom klube detí </w:t>
      </w:r>
      <w:r w:rsidR="004915F8">
        <w:rPr>
          <w:rFonts w:ascii="Arial" w:eastAsia="Calibri" w:hAnsi="Arial" w:cs="Arial"/>
          <w:sz w:val="22"/>
          <w:szCs w:val="22"/>
          <w:lang w:eastAsia="en-US"/>
        </w:rPr>
        <w:t xml:space="preserve">pred vyučovaním alebo </w:t>
      </w:r>
      <w:r w:rsidR="00106BC8" w:rsidRPr="00106BC8">
        <w:rPr>
          <w:rFonts w:ascii="Arial" w:eastAsia="Calibri" w:hAnsi="Arial" w:cs="Arial"/>
          <w:sz w:val="22"/>
          <w:szCs w:val="22"/>
          <w:lang w:eastAsia="en-US"/>
        </w:rPr>
        <w:t>v čase podávania obeda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106BC8" w:rsidRPr="00106BC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68B4D9E" w14:textId="725AD8AC" w:rsidR="00106BC8" w:rsidRPr="00106BC8" w:rsidRDefault="0041129D" w:rsidP="00106BC8">
      <w:pPr>
        <w:numPr>
          <w:ilvl w:val="0"/>
          <w:numId w:val="36"/>
        </w:numPr>
        <w:spacing w:after="200" w:line="276" w:lineRule="auto"/>
        <w:ind w:right="-4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106BC8" w:rsidRPr="00106BC8">
        <w:rPr>
          <w:rFonts w:ascii="Arial" w:eastAsia="Calibri" w:hAnsi="Arial" w:cs="Arial"/>
          <w:sz w:val="22"/>
          <w:szCs w:val="22"/>
          <w:lang w:eastAsia="en-US"/>
        </w:rPr>
        <w:t>ri poskytovaní výchovno-vzdelávacej činnosti v klube v období letných prázdnin výšku príspevku</w:t>
      </w:r>
      <w:r w:rsidR="00276C6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6BC8" w:rsidRPr="00106BC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47170" w:rsidRPr="00C9776C">
        <w:rPr>
          <w:rFonts w:ascii="Arial" w:eastAsia="Calibri" w:hAnsi="Arial" w:cs="Arial"/>
          <w:sz w:val="22"/>
          <w:szCs w:val="22"/>
          <w:lang w:eastAsia="en-US"/>
        </w:rPr>
        <w:t>určí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riaditeľ školy,</w:t>
      </w:r>
    </w:p>
    <w:p w14:paraId="1A6874BD" w14:textId="3895A3EA" w:rsidR="00276C6F" w:rsidRPr="00106BC8" w:rsidRDefault="0041129D" w:rsidP="00C9776C">
      <w:pPr>
        <w:numPr>
          <w:ilvl w:val="0"/>
          <w:numId w:val="36"/>
        </w:numPr>
        <w:spacing w:after="200" w:line="276" w:lineRule="auto"/>
        <w:ind w:right="-4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</w:t>
      </w:r>
      <w:r w:rsidR="00276C6F">
        <w:rPr>
          <w:rFonts w:ascii="Arial" w:eastAsia="Calibri" w:hAnsi="Arial" w:cs="Arial"/>
          <w:sz w:val="22"/>
          <w:szCs w:val="22"/>
          <w:lang w:eastAsia="en-US"/>
        </w:rPr>
        <w:t xml:space="preserve">ríspevok </w:t>
      </w:r>
      <w:r w:rsidR="00276C6F" w:rsidRPr="00106BC8">
        <w:rPr>
          <w:rFonts w:ascii="Arial" w:eastAsia="Calibri" w:hAnsi="Arial" w:cs="Arial"/>
          <w:sz w:val="22"/>
          <w:szCs w:val="22"/>
          <w:lang w:eastAsia="en-US"/>
        </w:rPr>
        <w:t>na čiastočnú úhradu nákladov na činnosť školského klubu</w:t>
      </w:r>
      <w:r w:rsidR="00276C6F">
        <w:rPr>
          <w:rFonts w:ascii="Arial" w:eastAsia="Calibri" w:hAnsi="Arial" w:cs="Arial"/>
          <w:sz w:val="22"/>
          <w:szCs w:val="22"/>
          <w:lang w:eastAsia="en-US"/>
        </w:rPr>
        <w:t xml:space="preserve"> sa neuhrádza, a</w:t>
      </w:r>
      <w:r w:rsidR="00276C6F" w:rsidRPr="00106BC8">
        <w:rPr>
          <w:rFonts w:ascii="Arial" w:eastAsia="Calibri" w:hAnsi="Arial" w:cs="Arial"/>
          <w:sz w:val="22"/>
          <w:szCs w:val="22"/>
          <w:lang w:eastAsia="en-US"/>
        </w:rPr>
        <w:t xml:space="preserve">k je prerušenie prevádzky </w:t>
      </w:r>
      <w:r w:rsidR="00276C6F">
        <w:rPr>
          <w:rFonts w:ascii="Arial" w:eastAsia="Calibri" w:hAnsi="Arial" w:cs="Arial"/>
          <w:sz w:val="22"/>
          <w:szCs w:val="22"/>
          <w:lang w:eastAsia="en-US"/>
        </w:rPr>
        <w:t xml:space="preserve">školského klubu zapríčinené </w:t>
      </w:r>
      <w:r w:rsidR="00276C6F" w:rsidRPr="00106BC8">
        <w:rPr>
          <w:rFonts w:ascii="Arial" w:eastAsia="Calibri" w:hAnsi="Arial" w:cs="Arial"/>
          <w:sz w:val="22"/>
          <w:szCs w:val="22"/>
          <w:lang w:eastAsia="en-US"/>
        </w:rPr>
        <w:t>zriaďovateľom alebo inými závažnými dôvodmi na viac ako 30 (vrátane) po sebe nasledujúcich kalendárnych dní</w:t>
      </w:r>
      <w:r w:rsidR="00276C6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76C6F" w:rsidRPr="00106BC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008A99A" w14:textId="30857891" w:rsidR="00EF71B6" w:rsidRPr="00106BC8" w:rsidRDefault="00EF71B6" w:rsidP="00106BC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75F59E8" w14:textId="6A6C8475" w:rsidR="00106BC8" w:rsidRPr="00106BC8" w:rsidRDefault="00106BC8" w:rsidP="00106B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Čl.</w:t>
      </w:r>
      <w:r w:rsidR="004D3413">
        <w:rPr>
          <w:rFonts w:ascii="Arial" w:hAnsi="Arial" w:cs="Arial"/>
          <w:b/>
          <w:sz w:val="22"/>
          <w:szCs w:val="22"/>
        </w:rPr>
        <w:t xml:space="preserve"> </w:t>
      </w:r>
      <w:r w:rsidRPr="00106BC8">
        <w:rPr>
          <w:rFonts w:ascii="Arial" w:hAnsi="Arial" w:cs="Arial"/>
          <w:b/>
          <w:sz w:val="22"/>
          <w:szCs w:val="22"/>
        </w:rPr>
        <w:t>6</w:t>
      </w:r>
    </w:p>
    <w:p w14:paraId="1008CE69" w14:textId="77777777" w:rsidR="00106BC8" w:rsidRPr="00106BC8" w:rsidRDefault="00106BC8" w:rsidP="00106B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Školská jedáleň</w:t>
      </w:r>
    </w:p>
    <w:p w14:paraId="3CE33D4E" w14:textId="77777777" w:rsidR="00106BC8" w:rsidRPr="00106BC8" w:rsidRDefault="00106BC8" w:rsidP="00106B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Výška príspevku na nákup potravín</w:t>
      </w:r>
    </w:p>
    <w:p w14:paraId="74B3A4C9" w14:textId="77777777" w:rsidR="00106BC8" w:rsidRPr="00106BC8" w:rsidRDefault="00106BC8" w:rsidP="00106BC8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14:paraId="2AC5AFDA" w14:textId="77777777" w:rsidR="00106BC8" w:rsidRPr="00106BC8" w:rsidRDefault="00106BC8" w:rsidP="00106BC8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Školská jedáleň pri materskej škole a školská jedáleň pri základnej škole poskytuje stravovanie deťom a žiakom za čiastočnú úhradu nákladov, ktoré uhrádza zákonný zástupca vo výške nákladov na nákup potravín podľa vekových kategórií stravníkov v nadväznosti na odporúčané výživové dávky podľa finančných pásiem</w:t>
      </w:r>
      <w:r w:rsidRPr="00106BC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106BC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CF80958" w14:textId="7B8D1FC9" w:rsidR="00106BC8" w:rsidRDefault="00106BC8" w:rsidP="00106BC8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Zákonný zástupca prihlási žiaka na stravu na základe zápisného lístka stravníka.</w:t>
      </w:r>
    </w:p>
    <w:p w14:paraId="70096404" w14:textId="4F0D7296" w:rsidR="00A940C2" w:rsidRPr="007B2BD3" w:rsidRDefault="00A940C2" w:rsidP="00C9776C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2BD3">
        <w:rPr>
          <w:rFonts w:ascii="Arial" w:hAnsi="Arial" w:cs="Arial"/>
          <w:sz w:val="22"/>
          <w:szCs w:val="22"/>
        </w:rPr>
        <w:t>Podmienky poskytovania stravy určuje zápisný lístok stravníka každej šk</w:t>
      </w:r>
      <w:r w:rsidR="007B2BD3">
        <w:rPr>
          <w:rFonts w:ascii="Arial" w:hAnsi="Arial" w:cs="Arial"/>
          <w:sz w:val="22"/>
          <w:szCs w:val="22"/>
        </w:rPr>
        <w:t xml:space="preserve">oly, ktorej je školská jedáleň súčasťou.  </w:t>
      </w:r>
    </w:p>
    <w:p w14:paraId="528B7C4A" w14:textId="1CE36F32" w:rsidR="00106BC8" w:rsidRPr="00106BC8" w:rsidRDefault="0041129D" w:rsidP="00106BC8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Finančné pásma </w:t>
      </w:r>
      <w:r w:rsidR="00106BC8" w:rsidRPr="00106BC8">
        <w:rPr>
          <w:rFonts w:ascii="Arial" w:eastAsia="Calibri" w:hAnsi="Arial" w:cs="Arial"/>
          <w:sz w:val="22"/>
          <w:szCs w:val="22"/>
          <w:lang w:eastAsia="en-US"/>
        </w:rPr>
        <w:t>vymedzujú náklady na nákup potravín na jedno jedlo podľa vekových kategórií stravníkov a príspevok zákonného zástupcu dieťaťa a žiaka vo výške nákladov na nákup potravín.</w:t>
      </w:r>
    </w:p>
    <w:p w14:paraId="4C2BFE85" w14:textId="77777777" w:rsidR="00106BC8" w:rsidRPr="00106BC8" w:rsidRDefault="00106BC8" w:rsidP="00106BC8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V zariadení školského stravovania sa určuje jednotný stupeň finančného pásma pre všetky kategórie stravníkov.</w:t>
      </w:r>
    </w:p>
    <w:p w14:paraId="4ED013C6" w14:textId="77777777" w:rsidR="00106BC8" w:rsidRDefault="00106BC8" w:rsidP="00106BC8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Finančné pásma na nákup potravín na jedno jedlo podľa vekových kategórií stravníkov sa stanovujú nasledovne:</w:t>
      </w:r>
    </w:p>
    <w:p w14:paraId="1F937C82" w14:textId="3A28844F" w:rsidR="00EF71B6" w:rsidRDefault="00EF71B6" w:rsidP="00EF71B6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F68ADC1" w14:textId="77777777" w:rsidR="00205882" w:rsidRPr="00106BC8" w:rsidRDefault="00205882" w:rsidP="00EF71B6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1C3814" w14:textId="77777777" w:rsidR="00106BC8" w:rsidRPr="00106BC8" w:rsidRDefault="00106BC8" w:rsidP="00106BC8">
      <w:pPr>
        <w:spacing w:line="276" w:lineRule="auto"/>
        <w:jc w:val="center"/>
        <w:rPr>
          <w:rFonts w:ascii="Arial" w:hAnsi="Arial" w:cs="Arial"/>
          <w:sz w:val="22"/>
        </w:rPr>
      </w:pPr>
      <w:r w:rsidRPr="00106BC8">
        <w:rPr>
          <w:rFonts w:ascii="Arial" w:hAnsi="Arial" w:cs="Arial"/>
          <w:noProof/>
          <w:sz w:val="22"/>
        </w:rPr>
        <w:drawing>
          <wp:inline distT="0" distB="0" distL="0" distR="0" wp14:anchorId="0859718E" wp14:editId="6A660E5A">
            <wp:extent cx="5145396" cy="2886075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7" cy="2890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E634BD" w14:textId="2DDEA3E6" w:rsidR="00A44D41" w:rsidRDefault="00A44D41" w:rsidP="009519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1427FC7" w14:textId="7F2CCB3B" w:rsidR="00205882" w:rsidRDefault="00205882" w:rsidP="009519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47DA3BF" w14:textId="12FFC668" w:rsidR="00205882" w:rsidRDefault="00205882" w:rsidP="009519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6B4C89" w14:textId="24640BEC" w:rsidR="00205882" w:rsidRDefault="00205882" w:rsidP="009519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D2A22CB" w14:textId="44859937" w:rsidR="00205882" w:rsidRDefault="00205882" w:rsidP="009519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53BA28" w14:textId="2B196EF1" w:rsidR="00205882" w:rsidRDefault="00205882" w:rsidP="009519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9C1E84C" w14:textId="6EF96FCB" w:rsidR="00205882" w:rsidRDefault="00205882" w:rsidP="009519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242A3D2" w14:textId="0193B0D8" w:rsidR="00205882" w:rsidRDefault="00205882" w:rsidP="009519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F40432" w14:textId="4151AEB5" w:rsidR="00205882" w:rsidRDefault="00205882" w:rsidP="009519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5A8321A" w14:textId="5096F798" w:rsidR="00205882" w:rsidRDefault="00205882" w:rsidP="009519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AA56EA4" w14:textId="77777777" w:rsidR="00205882" w:rsidRDefault="00205882" w:rsidP="009519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6A74F7B" w14:textId="60225E95" w:rsidR="00106BC8" w:rsidRPr="00106BC8" w:rsidRDefault="00106BC8" w:rsidP="00106B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lastRenderedPageBreak/>
        <w:t>Čl.</w:t>
      </w:r>
      <w:r w:rsidR="004D3413">
        <w:rPr>
          <w:rFonts w:ascii="Arial" w:hAnsi="Arial" w:cs="Arial"/>
          <w:b/>
          <w:sz w:val="22"/>
          <w:szCs w:val="22"/>
        </w:rPr>
        <w:t xml:space="preserve"> </w:t>
      </w:r>
      <w:r w:rsidRPr="00106BC8">
        <w:rPr>
          <w:rFonts w:ascii="Arial" w:hAnsi="Arial" w:cs="Arial"/>
          <w:b/>
          <w:sz w:val="22"/>
          <w:szCs w:val="22"/>
        </w:rPr>
        <w:t>7</w:t>
      </w:r>
    </w:p>
    <w:p w14:paraId="1BA0EFB0" w14:textId="77777777" w:rsidR="00106BC8" w:rsidRPr="00106BC8" w:rsidRDefault="00106BC8" w:rsidP="00106BC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817E9CA" w14:textId="77777777" w:rsidR="00106BC8" w:rsidRPr="00106BC8" w:rsidRDefault="00106BC8" w:rsidP="00106B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Školská jedáleň</w:t>
      </w:r>
    </w:p>
    <w:p w14:paraId="18709C5D" w14:textId="77777777" w:rsidR="00106BC8" w:rsidRPr="00106BC8" w:rsidRDefault="00106BC8" w:rsidP="00106B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Výška príspevku za réžiu</w:t>
      </w:r>
    </w:p>
    <w:p w14:paraId="332B552E" w14:textId="77777777" w:rsidR="00106BC8" w:rsidRPr="00106BC8" w:rsidRDefault="00106BC8" w:rsidP="00106B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6FA4CC" w14:textId="212F3424" w:rsidR="00106BC8" w:rsidRDefault="00106BC8" w:rsidP="0095197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Výška príspevku na režijné náklady sa určuje takto:</w:t>
      </w:r>
    </w:p>
    <w:p w14:paraId="2AF016A1" w14:textId="77777777" w:rsidR="004E3EBE" w:rsidRPr="00106BC8" w:rsidRDefault="004E3EBE" w:rsidP="004E3EBE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8B7DFEE" w14:textId="77777777" w:rsidR="00106BC8" w:rsidRPr="00106BC8" w:rsidRDefault="00106BC8" w:rsidP="00106BC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eastAsia="Calibri"/>
          <w:noProof/>
          <w:szCs w:val="22"/>
        </w:rPr>
        <w:drawing>
          <wp:inline distT="0" distB="0" distL="0" distR="0" wp14:anchorId="6841949E" wp14:editId="36EF7041">
            <wp:extent cx="2080260" cy="55626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66FA0" w14:textId="77777777" w:rsidR="00106BC8" w:rsidRPr="00106BC8" w:rsidRDefault="00106BC8" w:rsidP="00106B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</w:p>
    <w:p w14:paraId="44C50F83" w14:textId="5097CBA6" w:rsidR="00106BC8" w:rsidRPr="00106BC8" w:rsidRDefault="00106BC8" w:rsidP="00EF71B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Režijný príspevok je nevratný. Každé dieťa/žiak, ktorý odoberie asp</w:t>
      </w:r>
      <w:r w:rsidR="00EF71B6">
        <w:rPr>
          <w:rFonts w:ascii="Arial" w:eastAsia="Calibri" w:hAnsi="Arial" w:cs="Arial"/>
          <w:sz w:val="22"/>
          <w:szCs w:val="22"/>
          <w:lang w:eastAsia="en-US"/>
        </w:rPr>
        <w:t xml:space="preserve">oň jeden obed                </w:t>
      </w:r>
      <w:r w:rsidRPr="00106BC8">
        <w:rPr>
          <w:rFonts w:ascii="Arial" w:eastAsia="Calibri" w:hAnsi="Arial" w:cs="Arial"/>
          <w:sz w:val="22"/>
          <w:szCs w:val="22"/>
          <w:lang w:eastAsia="en-US"/>
        </w:rPr>
        <w:t>v</w:t>
      </w:r>
      <w:r w:rsidR="00EF71B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106BC8">
        <w:rPr>
          <w:rFonts w:ascii="Arial" w:eastAsia="Calibri" w:hAnsi="Arial" w:cs="Arial"/>
          <w:sz w:val="22"/>
          <w:szCs w:val="22"/>
          <w:lang w:eastAsia="en-US"/>
        </w:rPr>
        <w:t xml:space="preserve"> mesiaci, uhrádza </w:t>
      </w:r>
      <w:r w:rsidR="007B2BD3" w:rsidRPr="00C9776C">
        <w:rPr>
          <w:rFonts w:ascii="Arial" w:eastAsia="Calibri" w:hAnsi="Arial" w:cs="Arial"/>
          <w:sz w:val="22"/>
          <w:szCs w:val="22"/>
          <w:lang w:eastAsia="en-US"/>
        </w:rPr>
        <w:t xml:space="preserve">mesačne </w:t>
      </w:r>
      <w:r w:rsidRPr="00106BC8">
        <w:rPr>
          <w:rFonts w:ascii="Arial" w:eastAsia="Calibri" w:hAnsi="Arial" w:cs="Arial"/>
          <w:sz w:val="22"/>
          <w:szCs w:val="22"/>
          <w:lang w:eastAsia="en-US"/>
        </w:rPr>
        <w:t>režijný príspevok.</w:t>
      </w:r>
    </w:p>
    <w:p w14:paraId="56F0EBE1" w14:textId="77777777" w:rsidR="00106BC8" w:rsidRPr="00106BC8" w:rsidRDefault="00106BC8" w:rsidP="00106BC8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Rodič dieťaťa alebo žiaka, ktorý je poberateľom dávky v hmotnej núdzi a príspevkov k dávke v hmotnej núdzi podľa osobitného predpisu, neuhrádza výšku príspevku na režijné náklady.</w:t>
      </w:r>
    </w:p>
    <w:p w14:paraId="5DBEE6F5" w14:textId="62270540" w:rsidR="00106BC8" w:rsidRPr="00106BC8" w:rsidRDefault="00106BC8" w:rsidP="00106BC8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 xml:space="preserve">Príspevok na režijné náklady uhrádza zákonný zástupca aj za stravníkov, ktorým je umožnená donáška hotového jedla do školskej </w:t>
      </w:r>
      <w:r w:rsidRPr="00C9776C">
        <w:rPr>
          <w:rFonts w:ascii="Arial" w:eastAsia="Calibri" w:hAnsi="Arial" w:cs="Arial"/>
          <w:sz w:val="22"/>
          <w:szCs w:val="22"/>
          <w:lang w:eastAsia="en-US"/>
        </w:rPr>
        <w:t>jedálne</w:t>
      </w:r>
      <w:r w:rsidR="00C9776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7B2BD3" w:rsidRPr="00C9776C">
        <w:rPr>
          <w:rFonts w:ascii="Arial" w:eastAsia="Calibri" w:hAnsi="Arial" w:cs="Arial"/>
          <w:sz w:val="22"/>
          <w:szCs w:val="22"/>
          <w:lang w:eastAsia="en-US"/>
        </w:rPr>
        <w:t>Príspevok sa určuje vo výške 5 eur mesačne.</w:t>
      </w:r>
    </w:p>
    <w:p w14:paraId="7FAF2CED" w14:textId="77777777" w:rsidR="00106BC8" w:rsidRPr="00106BC8" w:rsidRDefault="00106BC8" w:rsidP="00106BC8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Zamestnanec materskej a základnej školy v zriaďovateľskej pôsobnosti mestskej časti uhrádza za jedno jedlo poplatok vo výške príspevku nákladov na nákup potravín podľa stanoveného finančného pásma a réžiu vo výške skutočných nákladov potrebných na prípravu jedného jedla, ktorú určí riaditeľ školy. Úhrada sa realizuje podľa osobitého predpisu</w:t>
      </w:r>
      <w:r w:rsidRPr="00106BC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7"/>
      </w:r>
      <w:r w:rsidRPr="00106BC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E5B7DD3" w14:textId="77777777" w:rsidR="00106BC8" w:rsidRPr="00106BC8" w:rsidRDefault="00106BC8" w:rsidP="00106BC8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Pre cudzích dospelých stravníkov sa výška režijných nákladov vypočíta zo skutočných nákladov potrebných na prípravu jedného jedla. Výšku príspevku  určí riaditeľ školy.</w:t>
      </w:r>
    </w:p>
    <w:p w14:paraId="16F70011" w14:textId="77777777" w:rsidR="00106BC8" w:rsidRPr="00106BC8" w:rsidRDefault="00106BC8" w:rsidP="00951971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Príspevok na nákup potravín a režijný poplatok sa uhrádza mesačne zálohovo vopred.</w:t>
      </w:r>
    </w:p>
    <w:p w14:paraId="15634211" w14:textId="65D02329" w:rsidR="00106BC8" w:rsidRPr="00205882" w:rsidRDefault="00106BC8" w:rsidP="00205882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 xml:space="preserve">Termín úhrady príspevkov a podrobnosti týkajúce sa stravovania v školskej jedálni určí riaditeľ školy v internom predpise riaditeľa školy. </w:t>
      </w:r>
    </w:p>
    <w:p w14:paraId="1BEA4FAF" w14:textId="77777777" w:rsidR="00EF71B6" w:rsidRPr="00106BC8" w:rsidRDefault="00EF71B6" w:rsidP="00106B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6FFA752" w14:textId="77777777" w:rsidR="00106BC8" w:rsidRPr="00106BC8" w:rsidRDefault="00106BC8" w:rsidP="00106B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Čl. 8</w:t>
      </w:r>
    </w:p>
    <w:p w14:paraId="18C2B7DA" w14:textId="77777777" w:rsidR="00106BC8" w:rsidRPr="00106BC8" w:rsidRDefault="00106BC8" w:rsidP="00106B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Školská jedáleň</w:t>
      </w:r>
    </w:p>
    <w:p w14:paraId="0113EF7B" w14:textId="77777777" w:rsidR="00106BC8" w:rsidRPr="00106BC8" w:rsidRDefault="00106BC8" w:rsidP="00106B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Dotácia na stravu</w:t>
      </w:r>
    </w:p>
    <w:p w14:paraId="74D6E785" w14:textId="77777777" w:rsidR="00106BC8" w:rsidRPr="00106BC8" w:rsidRDefault="00106BC8" w:rsidP="00106B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37CCF1A" w14:textId="77777777" w:rsidR="00106BC8" w:rsidRPr="00106BC8" w:rsidRDefault="00106BC8" w:rsidP="00106BC8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Dotáciu na stravu je možné poskytnúť podľa osobitého predpisu</w:t>
      </w:r>
      <w:r w:rsidRPr="00106BC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</w:p>
    <w:p w14:paraId="16221282" w14:textId="77777777" w:rsidR="00106BC8" w:rsidRPr="00106BC8" w:rsidRDefault="00106BC8" w:rsidP="00106BC8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V prípade možnosti čerpať štátnu dotáciu na stravu na jedno dieťa a deň sa reálne náklady zákonných zástupcov na stravné znížia o túto dotáciu.</w:t>
      </w:r>
    </w:p>
    <w:p w14:paraId="321B6A0C" w14:textId="7CE1C71D" w:rsidR="00EF71B6" w:rsidRPr="00106BC8" w:rsidRDefault="00EF71B6" w:rsidP="00EF71B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C0201B" w14:textId="77777777" w:rsidR="00106BC8" w:rsidRPr="00106BC8" w:rsidRDefault="00106BC8" w:rsidP="00106B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Čl. 9</w:t>
      </w:r>
    </w:p>
    <w:p w14:paraId="459C8C2B" w14:textId="77777777" w:rsidR="00106BC8" w:rsidRPr="00106BC8" w:rsidRDefault="00106BC8" w:rsidP="00106B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Použitie príjmov z príspevkov</w:t>
      </w:r>
    </w:p>
    <w:p w14:paraId="21BA17BA" w14:textId="77777777" w:rsidR="00106BC8" w:rsidRPr="00106BC8" w:rsidRDefault="00106BC8" w:rsidP="00106B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D06B2" w14:textId="77777777" w:rsidR="00106BC8" w:rsidRPr="00106BC8" w:rsidRDefault="00106BC8" w:rsidP="00106BC8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Príjmy z príspevkov uhradených podľa tohto nariadenia budú v plnej výške zahrnuté do rozpočtu materských a základných škôl.</w:t>
      </w:r>
    </w:p>
    <w:p w14:paraId="0966C97D" w14:textId="77777777" w:rsidR="00106BC8" w:rsidRPr="00106BC8" w:rsidRDefault="00106BC8" w:rsidP="00106BC8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BC8">
        <w:rPr>
          <w:rFonts w:ascii="Arial" w:eastAsia="Calibri" w:hAnsi="Arial" w:cs="Arial"/>
          <w:sz w:val="22"/>
          <w:szCs w:val="22"/>
          <w:lang w:eastAsia="en-US"/>
        </w:rPr>
        <w:t>Paušálny režijný poplatok  bude  účelovo   viazaný na  osobné náklady školských jedální, na  prevádzku   a obnovu   inventáru   a zariadenia v školských jedálňach</w:t>
      </w:r>
    </w:p>
    <w:p w14:paraId="5901346A" w14:textId="57A0F840" w:rsidR="00EF71B6" w:rsidRDefault="00EF71B6" w:rsidP="00106BC8">
      <w:pPr>
        <w:spacing w:line="276" w:lineRule="auto"/>
        <w:ind w:right="-468"/>
        <w:outlineLvl w:val="0"/>
        <w:rPr>
          <w:rFonts w:ascii="Arial" w:hAnsi="Arial" w:cs="Arial"/>
          <w:b/>
          <w:sz w:val="22"/>
          <w:szCs w:val="22"/>
        </w:rPr>
      </w:pPr>
    </w:p>
    <w:p w14:paraId="5560A051" w14:textId="76F320EF" w:rsidR="004E3EBE" w:rsidRDefault="004E3EBE" w:rsidP="00106BC8">
      <w:pPr>
        <w:spacing w:line="276" w:lineRule="auto"/>
        <w:ind w:right="-468"/>
        <w:outlineLvl w:val="0"/>
        <w:rPr>
          <w:rFonts w:ascii="Arial" w:hAnsi="Arial" w:cs="Arial"/>
          <w:b/>
          <w:sz w:val="22"/>
          <w:szCs w:val="22"/>
        </w:rPr>
      </w:pPr>
    </w:p>
    <w:p w14:paraId="68436509" w14:textId="7C87FFFA" w:rsidR="004E3EBE" w:rsidRDefault="004E3EBE" w:rsidP="00106BC8">
      <w:pPr>
        <w:spacing w:line="276" w:lineRule="auto"/>
        <w:ind w:right="-468"/>
        <w:outlineLvl w:val="0"/>
        <w:rPr>
          <w:rFonts w:ascii="Arial" w:hAnsi="Arial" w:cs="Arial"/>
          <w:b/>
          <w:sz w:val="22"/>
          <w:szCs w:val="22"/>
        </w:rPr>
      </w:pPr>
    </w:p>
    <w:p w14:paraId="087427BD" w14:textId="6B253255" w:rsidR="004E3EBE" w:rsidRDefault="004E3EBE" w:rsidP="00106BC8">
      <w:pPr>
        <w:spacing w:line="276" w:lineRule="auto"/>
        <w:ind w:right="-468"/>
        <w:outlineLvl w:val="0"/>
        <w:rPr>
          <w:rFonts w:ascii="Arial" w:hAnsi="Arial" w:cs="Arial"/>
          <w:b/>
          <w:sz w:val="22"/>
          <w:szCs w:val="22"/>
        </w:rPr>
      </w:pPr>
    </w:p>
    <w:p w14:paraId="0D08DB52" w14:textId="27D296C2" w:rsidR="004E3EBE" w:rsidRDefault="004E3EBE" w:rsidP="00106BC8">
      <w:pPr>
        <w:spacing w:line="276" w:lineRule="auto"/>
        <w:ind w:right="-468"/>
        <w:outlineLvl w:val="0"/>
        <w:rPr>
          <w:rFonts w:ascii="Arial" w:hAnsi="Arial" w:cs="Arial"/>
          <w:b/>
          <w:sz w:val="22"/>
          <w:szCs w:val="22"/>
        </w:rPr>
      </w:pPr>
    </w:p>
    <w:p w14:paraId="54EE4C45" w14:textId="77777777" w:rsidR="004E3EBE" w:rsidRPr="00106BC8" w:rsidRDefault="004E3EBE" w:rsidP="00106BC8">
      <w:pPr>
        <w:spacing w:line="276" w:lineRule="auto"/>
        <w:ind w:right="-468"/>
        <w:outlineLvl w:val="0"/>
        <w:rPr>
          <w:rFonts w:ascii="Arial" w:hAnsi="Arial" w:cs="Arial"/>
          <w:b/>
          <w:sz w:val="22"/>
          <w:szCs w:val="22"/>
        </w:rPr>
      </w:pPr>
    </w:p>
    <w:p w14:paraId="1E44ACCA" w14:textId="62285BEE" w:rsidR="00106BC8" w:rsidRPr="00106BC8" w:rsidRDefault="00106BC8" w:rsidP="00106BC8">
      <w:pPr>
        <w:spacing w:line="276" w:lineRule="auto"/>
        <w:ind w:left="-540" w:right="-468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205882">
        <w:rPr>
          <w:rFonts w:ascii="Arial" w:hAnsi="Arial" w:cs="Arial"/>
          <w:b/>
          <w:sz w:val="22"/>
          <w:szCs w:val="22"/>
        </w:rPr>
        <w:t>10</w:t>
      </w:r>
    </w:p>
    <w:p w14:paraId="4BA57289" w14:textId="77777777" w:rsidR="00106BC8" w:rsidRPr="00106BC8" w:rsidRDefault="00106BC8" w:rsidP="00106BC8">
      <w:pPr>
        <w:spacing w:line="276" w:lineRule="auto"/>
        <w:ind w:left="-540" w:right="-468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Záverečné  ustanovenia</w:t>
      </w:r>
    </w:p>
    <w:p w14:paraId="2527D19B" w14:textId="77777777" w:rsidR="00106BC8" w:rsidRPr="00106BC8" w:rsidRDefault="00106BC8" w:rsidP="00106BC8">
      <w:pPr>
        <w:spacing w:line="276" w:lineRule="auto"/>
        <w:ind w:left="-540" w:right="-468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3A0E700" w14:textId="0C39C9E8" w:rsidR="00106BC8" w:rsidRPr="00951971" w:rsidRDefault="00106BC8" w:rsidP="00951971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2"/>
        </w:rPr>
      </w:pPr>
      <w:r w:rsidRPr="00951971">
        <w:rPr>
          <w:rFonts w:ascii="Arial" w:eastAsia="Calibri" w:hAnsi="Arial" w:cs="Arial"/>
          <w:sz w:val="22"/>
        </w:rPr>
        <w:t>Týmto všeobecne záväzným nariadením sa ruší: Všeobecne  záväzné  nariadenie  mestskej  časti   Bratislava – Podunajské  Biskupice  č. 5/2021  zo dňa 22.</w:t>
      </w:r>
      <w:r w:rsidR="004D3413">
        <w:rPr>
          <w:rFonts w:ascii="Arial" w:eastAsia="Calibri" w:hAnsi="Arial" w:cs="Arial"/>
          <w:sz w:val="22"/>
        </w:rPr>
        <w:t xml:space="preserve"> 06. </w:t>
      </w:r>
      <w:r w:rsidRPr="00951971">
        <w:rPr>
          <w:rFonts w:ascii="Arial" w:eastAsia="Calibri" w:hAnsi="Arial" w:cs="Arial"/>
          <w:sz w:val="22"/>
        </w:rPr>
        <w:t>2021, ktorým sa určuje výška príspevku zákonného zástupcu dieťaťa a žiaka na čiastočnú úhradu nákladov v základných a materských školách.</w:t>
      </w:r>
    </w:p>
    <w:p w14:paraId="4ECAAD9C" w14:textId="02E0B794" w:rsidR="00106BC8" w:rsidRPr="00106BC8" w:rsidRDefault="00106BC8" w:rsidP="00205882">
      <w:p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07325DE" w14:textId="411E156B" w:rsidR="00106BC8" w:rsidRPr="00106BC8" w:rsidRDefault="00205882" w:rsidP="00106B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11</w:t>
      </w:r>
    </w:p>
    <w:p w14:paraId="6C809A93" w14:textId="77777777" w:rsidR="00106BC8" w:rsidRPr="00106BC8" w:rsidRDefault="00106BC8" w:rsidP="00106B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Účinnosť</w:t>
      </w:r>
    </w:p>
    <w:p w14:paraId="1CB6ECF2" w14:textId="77777777" w:rsidR="00106BC8" w:rsidRPr="00106BC8" w:rsidRDefault="00106BC8" w:rsidP="00106B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C7CCE4" w14:textId="590977ED" w:rsidR="00951971" w:rsidRDefault="00106BC8" w:rsidP="00106BC8">
      <w:pPr>
        <w:pStyle w:val="Odsekzoznamu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</w:rPr>
      </w:pPr>
      <w:r w:rsidRPr="00951971">
        <w:rPr>
          <w:rFonts w:ascii="Arial" w:hAnsi="Arial" w:cs="Arial"/>
          <w:sz w:val="22"/>
        </w:rPr>
        <w:t>Toto všeobecne záväzné nariadenie mestskej časti Bratislava-Podunajské Biskupice, ktorým sa určuje výška príspevku zákonného zástupcu dieťaťa a žiaka na čiastočnú úhradu nákladov v základných a materských školách Biskupice bolo schválené uznesením Miestneho zastupiteľstva mestskej časti Bratislava-Podunajské Biskup</w:t>
      </w:r>
      <w:r w:rsidR="004D3413">
        <w:rPr>
          <w:rFonts w:ascii="Arial" w:hAnsi="Arial" w:cs="Arial"/>
          <w:sz w:val="22"/>
        </w:rPr>
        <w:t xml:space="preserve">ice č. </w:t>
      </w:r>
      <w:r w:rsidR="009B54E2">
        <w:rPr>
          <w:rFonts w:ascii="Arial" w:hAnsi="Arial" w:cs="Arial"/>
          <w:sz w:val="22"/>
        </w:rPr>
        <w:t>25/2022 - 2026</w:t>
      </w:r>
      <w:r w:rsidR="004D3413">
        <w:rPr>
          <w:rFonts w:ascii="Arial" w:hAnsi="Arial" w:cs="Arial"/>
          <w:sz w:val="22"/>
        </w:rPr>
        <w:t xml:space="preserve"> </w:t>
      </w:r>
      <w:r w:rsidRPr="00951971">
        <w:rPr>
          <w:rFonts w:ascii="Arial" w:hAnsi="Arial" w:cs="Arial"/>
          <w:sz w:val="22"/>
        </w:rPr>
        <w:t>zo dňa 14.</w:t>
      </w:r>
      <w:r w:rsidR="004D3413">
        <w:rPr>
          <w:rFonts w:ascii="Arial" w:hAnsi="Arial" w:cs="Arial"/>
          <w:sz w:val="22"/>
        </w:rPr>
        <w:t xml:space="preserve"> </w:t>
      </w:r>
      <w:r w:rsidRPr="00951971">
        <w:rPr>
          <w:rFonts w:ascii="Arial" w:hAnsi="Arial" w:cs="Arial"/>
          <w:sz w:val="22"/>
        </w:rPr>
        <w:t>februára 2023</w:t>
      </w:r>
      <w:r w:rsidR="00EF71B6" w:rsidRPr="00951971">
        <w:rPr>
          <w:rFonts w:ascii="Arial" w:hAnsi="Arial" w:cs="Arial"/>
          <w:sz w:val="22"/>
        </w:rPr>
        <w:t>.</w:t>
      </w:r>
    </w:p>
    <w:p w14:paraId="6CF4CECA" w14:textId="74FE4C73" w:rsidR="00106BC8" w:rsidRPr="00951971" w:rsidRDefault="00EF71B6" w:rsidP="00106BC8">
      <w:pPr>
        <w:pStyle w:val="Odsekzoznamu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</w:rPr>
      </w:pPr>
      <w:r w:rsidRPr="00951971">
        <w:rPr>
          <w:rFonts w:ascii="Arial" w:hAnsi="Arial" w:cs="Arial"/>
          <w:sz w:val="22"/>
        </w:rPr>
        <w:t>Všeobecne záväzné nariadenie mestskej časti Bratislava-Podunajské Biskupice</w:t>
      </w:r>
      <w:r w:rsidR="00106BC8" w:rsidRPr="00951971">
        <w:rPr>
          <w:rFonts w:ascii="Arial" w:hAnsi="Arial" w:cs="Arial"/>
          <w:sz w:val="22"/>
        </w:rPr>
        <w:t xml:space="preserve"> nadobúda účinnosť 1. marca 2023.</w:t>
      </w:r>
    </w:p>
    <w:p w14:paraId="06AE1525" w14:textId="77777777" w:rsidR="00106BC8" w:rsidRPr="00106BC8" w:rsidRDefault="00106BC8" w:rsidP="00106BC8">
      <w:pPr>
        <w:spacing w:line="276" w:lineRule="auto"/>
        <w:rPr>
          <w:rFonts w:ascii="Arial" w:hAnsi="Arial" w:cs="Arial"/>
          <w:sz w:val="22"/>
          <w:szCs w:val="22"/>
        </w:rPr>
      </w:pPr>
      <w:r w:rsidRPr="00106BC8">
        <w:rPr>
          <w:rFonts w:ascii="Arial" w:hAnsi="Arial" w:cs="Arial"/>
          <w:sz w:val="22"/>
          <w:szCs w:val="22"/>
        </w:rPr>
        <w:t xml:space="preserve"> </w:t>
      </w:r>
    </w:p>
    <w:p w14:paraId="5F6DE65C" w14:textId="77777777" w:rsidR="00106BC8" w:rsidRPr="00106BC8" w:rsidRDefault="00106BC8" w:rsidP="00106BC8">
      <w:pPr>
        <w:spacing w:line="276" w:lineRule="auto"/>
        <w:rPr>
          <w:rFonts w:ascii="Arial" w:hAnsi="Arial" w:cs="Arial"/>
          <w:sz w:val="22"/>
          <w:szCs w:val="22"/>
        </w:rPr>
      </w:pPr>
    </w:p>
    <w:p w14:paraId="162B40EC" w14:textId="77777777" w:rsidR="00106BC8" w:rsidRPr="00106BC8" w:rsidRDefault="00106BC8" w:rsidP="00106BC8">
      <w:pPr>
        <w:spacing w:line="276" w:lineRule="auto"/>
        <w:rPr>
          <w:rFonts w:ascii="Arial" w:hAnsi="Arial" w:cs="Arial"/>
          <w:sz w:val="22"/>
          <w:szCs w:val="22"/>
        </w:rPr>
      </w:pPr>
    </w:p>
    <w:p w14:paraId="14666DFC" w14:textId="77777777" w:rsidR="00106BC8" w:rsidRPr="00106BC8" w:rsidRDefault="00106BC8" w:rsidP="00106BC8">
      <w:pPr>
        <w:spacing w:line="276" w:lineRule="auto"/>
        <w:rPr>
          <w:rFonts w:ascii="Arial" w:hAnsi="Arial" w:cs="Arial"/>
          <w:sz w:val="22"/>
          <w:szCs w:val="22"/>
        </w:rPr>
      </w:pPr>
    </w:p>
    <w:p w14:paraId="389624A1" w14:textId="77777777" w:rsidR="00106BC8" w:rsidRPr="00106BC8" w:rsidRDefault="00106BC8" w:rsidP="00106BC8">
      <w:pPr>
        <w:spacing w:line="276" w:lineRule="auto"/>
        <w:rPr>
          <w:rFonts w:ascii="Arial" w:hAnsi="Arial" w:cs="Arial"/>
          <w:sz w:val="22"/>
          <w:szCs w:val="22"/>
        </w:rPr>
      </w:pPr>
    </w:p>
    <w:p w14:paraId="73080449" w14:textId="77777777" w:rsidR="00106BC8" w:rsidRPr="00106BC8" w:rsidRDefault="00106BC8" w:rsidP="00106BC8">
      <w:pPr>
        <w:spacing w:line="276" w:lineRule="auto"/>
        <w:rPr>
          <w:rFonts w:ascii="Arial" w:hAnsi="Arial" w:cs="Arial"/>
          <w:sz w:val="22"/>
          <w:szCs w:val="22"/>
        </w:rPr>
      </w:pPr>
      <w:r w:rsidRPr="00106BC8">
        <w:rPr>
          <w:rFonts w:ascii="Arial" w:hAnsi="Arial" w:cs="Arial"/>
          <w:sz w:val="22"/>
          <w:szCs w:val="22"/>
        </w:rPr>
        <w:tab/>
      </w:r>
      <w:r w:rsidRPr="00106BC8">
        <w:rPr>
          <w:rFonts w:ascii="Arial" w:hAnsi="Arial" w:cs="Arial"/>
          <w:sz w:val="22"/>
          <w:szCs w:val="22"/>
        </w:rPr>
        <w:tab/>
      </w:r>
      <w:r w:rsidRPr="00106BC8">
        <w:rPr>
          <w:rFonts w:ascii="Arial" w:hAnsi="Arial" w:cs="Arial"/>
          <w:sz w:val="22"/>
          <w:szCs w:val="22"/>
        </w:rPr>
        <w:tab/>
      </w:r>
      <w:r w:rsidRPr="00106BC8">
        <w:rPr>
          <w:rFonts w:ascii="Arial" w:hAnsi="Arial" w:cs="Arial"/>
          <w:sz w:val="22"/>
          <w:szCs w:val="22"/>
        </w:rPr>
        <w:tab/>
      </w:r>
      <w:r w:rsidRPr="00106BC8">
        <w:rPr>
          <w:rFonts w:ascii="Arial" w:hAnsi="Arial" w:cs="Arial"/>
          <w:sz w:val="22"/>
          <w:szCs w:val="22"/>
        </w:rPr>
        <w:tab/>
      </w:r>
      <w:r w:rsidRPr="00106BC8">
        <w:rPr>
          <w:rFonts w:ascii="Arial" w:hAnsi="Arial" w:cs="Arial"/>
          <w:sz w:val="22"/>
          <w:szCs w:val="22"/>
        </w:rPr>
        <w:tab/>
      </w:r>
      <w:r w:rsidRPr="00106BC8">
        <w:rPr>
          <w:rFonts w:ascii="Arial" w:hAnsi="Arial" w:cs="Arial"/>
          <w:sz w:val="22"/>
          <w:szCs w:val="22"/>
        </w:rPr>
        <w:tab/>
      </w:r>
      <w:r w:rsidRPr="00106BC8">
        <w:rPr>
          <w:rFonts w:ascii="Arial" w:hAnsi="Arial" w:cs="Arial"/>
          <w:sz w:val="22"/>
          <w:szCs w:val="22"/>
        </w:rPr>
        <w:tab/>
      </w:r>
      <w:r w:rsidRPr="00106BC8">
        <w:rPr>
          <w:rFonts w:ascii="Arial" w:hAnsi="Arial" w:cs="Arial"/>
          <w:sz w:val="22"/>
          <w:szCs w:val="22"/>
        </w:rPr>
        <w:tab/>
      </w:r>
      <w:r w:rsidRPr="00106BC8">
        <w:rPr>
          <w:rFonts w:ascii="Arial" w:hAnsi="Arial" w:cs="Arial"/>
          <w:sz w:val="22"/>
          <w:szCs w:val="22"/>
        </w:rPr>
        <w:tab/>
      </w:r>
    </w:p>
    <w:p w14:paraId="15994F85" w14:textId="77777777" w:rsidR="00106BC8" w:rsidRPr="00106BC8" w:rsidRDefault="00106BC8" w:rsidP="00106BC8">
      <w:pPr>
        <w:spacing w:line="276" w:lineRule="auto"/>
        <w:rPr>
          <w:rFonts w:ascii="Arial" w:hAnsi="Arial" w:cs="Arial"/>
          <w:sz w:val="22"/>
          <w:szCs w:val="22"/>
        </w:rPr>
      </w:pPr>
    </w:p>
    <w:p w14:paraId="358C637B" w14:textId="77777777" w:rsidR="00106BC8" w:rsidRPr="00106BC8" w:rsidRDefault="00106BC8" w:rsidP="00106BC8">
      <w:pPr>
        <w:spacing w:line="276" w:lineRule="auto"/>
        <w:rPr>
          <w:rFonts w:ascii="Arial" w:hAnsi="Arial" w:cs="Arial"/>
          <w:sz w:val="22"/>
          <w:szCs w:val="22"/>
        </w:rPr>
      </w:pPr>
    </w:p>
    <w:p w14:paraId="65D12811" w14:textId="77777777" w:rsidR="00106BC8" w:rsidRPr="00106BC8" w:rsidRDefault="00106BC8" w:rsidP="00106BC8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>Ing. Roman Lamoš</w:t>
      </w:r>
    </w:p>
    <w:p w14:paraId="23FB11D5" w14:textId="77777777" w:rsidR="00106BC8" w:rsidRPr="00106BC8" w:rsidRDefault="00106BC8" w:rsidP="00106BC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06BC8">
        <w:rPr>
          <w:rFonts w:ascii="Arial" w:hAnsi="Arial" w:cs="Arial"/>
          <w:b/>
          <w:sz w:val="22"/>
          <w:szCs w:val="22"/>
        </w:rPr>
        <w:tab/>
      </w:r>
      <w:r w:rsidRPr="00106BC8">
        <w:rPr>
          <w:rFonts w:ascii="Arial" w:hAnsi="Arial" w:cs="Arial"/>
          <w:b/>
          <w:sz w:val="22"/>
          <w:szCs w:val="22"/>
        </w:rPr>
        <w:tab/>
      </w:r>
      <w:r w:rsidRPr="00106BC8">
        <w:rPr>
          <w:rFonts w:ascii="Arial" w:hAnsi="Arial" w:cs="Arial"/>
          <w:b/>
          <w:sz w:val="22"/>
          <w:szCs w:val="22"/>
        </w:rPr>
        <w:tab/>
      </w:r>
      <w:r w:rsidRPr="00106BC8">
        <w:rPr>
          <w:rFonts w:ascii="Arial" w:hAnsi="Arial" w:cs="Arial"/>
          <w:b/>
          <w:sz w:val="22"/>
          <w:szCs w:val="22"/>
        </w:rPr>
        <w:tab/>
      </w:r>
      <w:r w:rsidRPr="00106BC8">
        <w:rPr>
          <w:rFonts w:ascii="Arial" w:hAnsi="Arial" w:cs="Arial"/>
          <w:b/>
          <w:sz w:val="22"/>
          <w:szCs w:val="22"/>
        </w:rPr>
        <w:tab/>
      </w:r>
      <w:r w:rsidRPr="00106BC8">
        <w:rPr>
          <w:rFonts w:ascii="Arial" w:hAnsi="Arial" w:cs="Arial"/>
          <w:b/>
          <w:sz w:val="22"/>
          <w:szCs w:val="22"/>
        </w:rPr>
        <w:tab/>
      </w:r>
      <w:r w:rsidRPr="00106BC8">
        <w:rPr>
          <w:rFonts w:ascii="Arial" w:hAnsi="Arial" w:cs="Arial"/>
          <w:b/>
          <w:sz w:val="22"/>
          <w:szCs w:val="22"/>
        </w:rPr>
        <w:tab/>
      </w:r>
      <w:r w:rsidRPr="00106BC8">
        <w:rPr>
          <w:rFonts w:ascii="Arial" w:hAnsi="Arial" w:cs="Arial"/>
          <w:b/>
          <w:sz w:val="22"/>
          <w:szCs w:val="22"/>
        </w:rPr>
        <w:tab/>
      </w:r>
      <w:r w:rsidRPr="00106BC8">
        <w:rPr>
          <w:rFonts w:ascii="Arial" w:hAnsi="Arial" w:cs="Arial"/>
          <w:b/>
          <w:sz w:val="22"/>
          <w:szCs w:val="22"/>
        </w:rPr>
        <w:tab/>
      </w:r>
      <w:r w:rsidRPr="00106BC8">
        <w:rPr>
          <w:rFonts w:ascii="Arial" w:hAnsi="Arial" w:cs="Arial"/>
          <w:b/>
          <w:sz w:val="22"/>
          <w:szCs w:val="22"/>
        </w:rPr>
        <w:tab/>
        <w:t xml:space="preserve">      starosta</w:t>
      </w:r>
    </w:p>
    <w:p w14:paraId="71E7E34E" w14:textId="77777777" w:rsidR="00106BC8" w:rsidRPr="00106BC8" w:rsidRDefault="00106BC8" w:rsidP="00106BC8">
      <w:pPr>
        <w:spacing w:line="276" w:lineRule="auto"/>
        <w:ind w:left="708" w:right="-468"/>
        <w:jc w:val="both"/>
        <w:rPr>
          <w:rFonts w:ascii="Arial" w:hAnsi="Arial" w:cs="Arial"/>
          <w:sz w:val="22"/>
          <w:szCs w:val="22"/>
        </w:rPr>
      </w:pPr>
    </w:p>
    <w:p w14:paraId="680819C0" w14:textId="77777777" w:rsidR="00106BC8" w:rsidRPr="00106BC8" w:rsidRDefault="00106BC8" w:rsidP="00106BC8">
      <w:pPr>
        <w:spacing w:line="276" w:lineRule="auto"/>
      </w:pPr>
    </w:p>
    <w:p w14:paraId="19D0C2AE" w14:textId="77777777" w:rsidR="00106BC8" w:rsidRPr="00106BC8" w:rsidRDefault="00106BC8" w:rsidP="00106BC8">
      <w:pPr>
        <w:spacing w:line="276" w:lineRule="auto"/>
      </w:pPr>
    </w:p>
    <w:p w14:paraId="78C93E36" w14:textId="77777777" w:rsidR="00106BC8" w:rsidRPr="00106BC8" w:rsidRDefault="00106BC8" w:rsidP="00106BC8">
      <w:pPr>
        <w:spacing w:line="276" w:lineRule="auto"/>
      </w:pPr>
    </w:p>
    <w:p w14:paraId="5B6495E0" w14:textId="77777777" w:rsidR="00106BC8" w:rsidRPr="00106BC8" w:rsidRDefault="00106BC8" w:rsidP="00106BC8">
      <w:pPr>
        <w:spacing w:line="276" w:lineRule="auto"/>
      </w:pPr>
    </w:p>
    <w:p w14:paraId="3CD6A0BF" w14:textId="77777777" w:rsidR="00106BC8" w:rsidRPr="00106BC8" w:rsidRDefault="00106BC8" w:rsidP="00106BC8">
      <w:pPr>
        <w:spacing w:line="276" w:lineRule="auto"/>
      </w:pPr>
    </w:p>
    <w:p w14:paraId="10E18838" w14:textId="77777777" w:rsidR="00106BC8" w:rsidRPr="00106BC8" w:rsidRDefault="00106BC8" w:rsidP="00106BC8">
      <w:pPr>
        <w:spacing w:line="276" w:lineRule="auto"/>
      </w:pPr>
    </w:p>
    <w:p w14:paraId="3733951A" w14:textId="77777777" w:rsidR="00106BC8" w:rsidRPr="00106BC8" w:rsidRDefault="00106BC8" w:rsidP="00106BC8">
      <w:pPr>
        <w:spacing w:line="276" w:lineRule="auto"/>
      </w:pPr>
    </w:p>
    <w:p w14:paraId="50EBC83B" w14:textId="3E0C1D12" w:rsidR="00106BC8" w:rsidRDefault="00106BC8" w:rsidP="00106BC8">
      <w:pPr>
        <w:spacing w:line="276" w:lineRule="auto"/>
      </w:pPr>
    </w:p>
    <w:p w14:paraId="71C417FF" w14:textId="0AD99763" w:rsidR="00951971" w:rsidRDefault="00951971" w:rsidP="00106BC8">
      <w:pPr>
        <w:spacing w:line="276" w:lineRule="auto"/>
      </w:pPr>
    </w:p>
    <w:p w14:paraId="58916D48" w14:textId="5E1A4576" w:rsidR="00951971" w:rsidRDefault="00951971" w:rsidP="00106BC8">
      <w:pPr>
        <w:spacing w:line="276" w:lineRule="auto"/>
      </w:pPr>
    </w:p>
    <w:p w14:paraId="30E7A5B2" w14:textId="41CC71BC" w:rsidR="00951971" w:rsidRDefault="00951971" w:rsidP="00106BC8">
      <w:pPr>
        <w:spacing w:line="276" w:lineRule="auto"/>
      </w:pPr>
    </w:p>
    <w:p w14:paraId="5B340B7E" w14:textId="76A9C493" w:rsidR="00951971" w:rsidRDefault="00951971" w:rsidP="00106BC8">
      <w:pPr>
        <w:spacing w:line="276" w:lineRule="auto"/>
      </w:pPr>
    </w:p>
    <w:p w14:paraId="69E73981" w14:textId="6695FEAD" w:rsidR="00951971" w:rsidRDefault="00951971" w:rsidP="00106BC8">
      <w:pPr>
        <w:spacing w:line="276" w:lineRule="auto"/>
      </w:pPr>
    </w:p>
    <w:p w14:paraId="23581382" w14:textId="04F121D8" w:rsidR="00951971" w:rsidRDefault="00951971" w:rsidP="00106BC8">
      <w:pPr>
        <w:spacing w:line="276" w:lineRule="auto"/>
      </w:pPr>
    </w:p>
    <w:p w14:paraId="31AC171D" w14:textId="31FF7D7E" w:rsidR="00951971" w:rsidRDefault="00951971" w:rsidP="00106BC8">
      <w:pPr>
        <w:spacing w:line="276" w:lineRule="auto"/>
      </w:pPr>
    </w:p>
    <w:p w14:paraId="317E08F7" w14:textId="77777777" w:rsidR="00951971" w:rsidRPr="00106BC8" w:rsidRDefault="00951971" w:rsidP="00106BC8">
      <w:pPr>
        <w:spacing w:line="276" w:lineRule="auto"/>
      </w:pPr>
    </w:p>
    <w:p w14:paraId="006D6BB6" w14:textId="77777777" w:rsidR="00106BC8" w:rsidRPr="00106BC8" w:rsidRDefault="00106BC8" w:rsidP="00106BC8">
      <w:pPr>
        <w:spacing w:line="276" w:lineRule="auto"/>
      </w:pPr>
    </w:p>
    <w:p w14:paraId="00C9C44B" w14:textId="77777777" w:rsidR="00106BC8" w:rsidRPr="00106BC8" w:rsidRDefault="00106BC8" w:rsidP="00106BC8">
      <w:pPr>
        <w:spacing w:line="276" w:lineRule="auto"/>
        <w:ind w:left="142" w:right="-468"/>
        <w:jc w:val="both"/>
        <w:rPr>
          <w:rFonts w:ascii="Arial" w:hAnsi="Arial" w:cs="Arial"/>
          <w:sz w:val="20"/>
          <w:szCs w:val="20"/>
        </w:rPr>
      </w:pPr>
      <w:r w:rsidRPr="00106BC8">
        <w:rPr>
          <w:rFonts w:ascii="Arial" w:hAnsi="Arial" w:cs="Arial"/>
          <w:sz w:val="20"/>
          <w:szCs w:val="20"/>
        </w:rPr>
        <w:t xml:space="preserve">Návrh tohto VZN bol zverejnený na úradných tabuliach </w:t>
      </w:r>
    </w:p>
    <w:p w14:paraId="4E15C759" w14:textId="710B40C9" w:rsidR="00106BC8" w:rsidRPr="004E3EBE" w:rsidRDefault="00106BC8" w:rsidP="004E3EBE">
      <w:pPr>
        <w:spacing w:line="276" w:lineRule="auto"/>
        <w:ind w:left="142" w:right="-468"/>
        <w:jc w:val="both"/>
        <w:rPr>
          <w:rFonts w:ascii="Arial" w:hAnsi="Arial" w:cs="Arial"/>
          <w:sz w:val="20"/>
          <w:szCs w:val="20"/>
        </w:rPr>
      </w:pPr>
      <w:r w:rsidRPr="00106BC8">
        <w:rPr>
          <w:rFonts w:ascii="Arial" w:hAnsi="Arial" w:cs="Arial"/>
          <w:sz w:val="20"/>
          <w:szCs w:val="20"/>
        </w:rPr>
        <w:t>mestskej časti od</w:t>
      </w:r>
      <w:r w:rsidR="004D3413">
        <w:rPr>
          <w:rFonts w:ascii="Arial" w:hAnsi="Arial" w:cs="Arial"/>
          <w:sz w:val="20"/>
          <w:szCs w:val="20"/>
        </w:rPr>
        <w:t xml:space="preserve"> 27. januára 2023 </w:t>
      </w:r>
      <w:r w:rsidRPr="00106BC8">
        <w:rPr>
          <w:rFonts w:ascii="Arial" w:hAnsi="Arial" w:cs="Arial"/>
          <w:sz w:val="20"/>
          <w:szCs w:val="20"/>
        </w:rPr>
        <w:t xml:space="preserve">do ............ </w:t>
      </w:r>
    </w:p>
    <w:sectPr w:rsidR="00106BC8" w:rsidRPr="004E3EBE" w:rsidSect="003621E1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BB110" w14:textId="77777777" w:rsidR="005B74E7" w:rsidRDefault="005B74E7" w:rsidP="00106BC8">
      <w:r>
        <w:separator/>
      </w:r>
    </w:p>
  </w:endnote>
  <w:endnote w:type="continuationSeparator" w:id="0">
    <w:p w14:paraId="49D02F92" w14:textId="77777777" w:rsidR="005B74E7" w:rsidRDefault="005B74E7" w:rsidP="0010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5FC03" w14:textId="77777777" w:rsidR="005B74E7" w:rsidRDefault="005B74E7" w:rsidP="00106BC8">
      <w:r>
        <w:separator/>
      </w:r>
    </w:p>
  </w:footnote>
  <w:footnote w:type="continuationSeparator" w:id="0">
    <w:p w14:paraId="3D87EBBE" w14:textId="77777777" w:rsidR="005B74E7" w:rsidRDefault="005B74E7" w:rsidP="00106BC8">
      <w:r>
        <w:continuationSeparator/>
      </w:r>
    </w:p>
  </w:footnote>
  <w:footnote w:id="1">
    <w:p w14:paraId="308907D9" w14:textId="77777777" w:rsidR="00106BC8" w:rsidRPr="003E4A72" w:rsidRDefault="00106BC8" w:rsidP="00106BC8">
      <w:pPr>
        <w:pStyle w:val="Textpoznmkypodiarou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3E4A72">
        <w:rPr>
          <w:rFonts w:ascii="Arial" w:hAnsi="Arial" w:cs="Arial"/>
          <w:sz w:val="18"/>
          <w:szCs w:val="18"/>
        </w:rPr>
        <w:t>§ 28 ods.6 zákona 245/2008 Z.z.</w:t>
      </w:r>
      <w:r>
        <w:rPr>
          <w:rFonts w:ascii="Arial" w:hAnsi="Arial" w:cs="Arial"/>
          <w:sz w:val="18"/>
          <w:szCs w:val="18"/>
        </w:rPr>
        <w:t xml:space="preserve"> v znení n.p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13FECA34" w14:textId="77777777" w:rsidR="00106BC8" w:rsidRPr="003E4A72" w:rsidRDefault="00106BC8" w:rsidP="00106BC8">
      <w:pPr>
        <w:pStyle w:val="Textpoznmkypodiarou"/>
        <w:rPr>
          <w:rFonts w:ascii="Arial" w:hAnsi="Arial" w:cs="Arial"/>
          <w:sz w:val="18"/>
          <w:szCs w:val="18"/>
        </w:rPr>
      </w:pPr>
      <w:r w:rsidRPr="003E4A72">
        <w:rPr>
          <w:rStyle w:val="Odkaznapoznmkupodiarou"/>
          <w:rFonts w:ascii="Arial" w:hAnsi="Arial" w:cs="Arial"/>
          <w:sz w:val="18"/>
          <w:szCs w:val="18"/>
        </w:rPr>
        <w:footnoteRef/>
      </w:r>
      <w:r w:rsidRPr="003E4A72">
        <w:rPr>
          <w:rFonts w:ascii="Arial" w:hAnsi="Arial" w:cs="Arial"/>
          <w:sz w:val="18"/>
          <w:szCs w:val="18"/>
        </w:rPr>
        <w:t xml:space="preserve"> zákon č. </w:t>
      </w:r>
      <w:hyperlink r:id="rId1" w:tooltip="Odkaz na predpis alebo ustanovenie" w:history="1">
        <w:r w:rsidRPr="003E4A72">
          <w:rPr>
            <w:rFonts w:ascii="Arial" w:hAnsi="Arial" w:cs="Arial"/>
            <w:sz w:val="18"/>
            <w:szCs w:val="18"/>
          </w:rPr>
          <w:t>417/2013 Z. z.</w:t>
        </w:r>
      </w:hyperlink>
      <w:r>
        <w:rPr>
          <w:rFonts w:ascii="Arial" w:hAnsi="Arial" w:cs="Arial"/>
          <w:sz w:val="18"/>
          <w:szCs w:val="18"/>
        </w:rPr>
        <w:t> v znení n.p.</w:t>
      </w:r>
    </w:p>
  </w:footnote>
  <w:footnote w:id="3">
    <w:p w14:paraId="309FF379" w14:textId="77777777" w:rsidR="00106BC8" w:rsidRPr="003E4A72" w:rsidRDefault="00106BC8" w:rsidP="00106BC8">
      <w:pPr>
        <w:pStyle w:val="Textpoznmkypodiarou"/>
        <w:rPr>
          <w:rFonts w:ascii="Arial" w:hAnsi="Arial" w:cs="Arial"/>
          <w:sz w:val="18"/>
          <w:szCs w:val="18"/>
        </w:rPr>
      </w:pPr>
      <w:r w:rsidRPr="003E4A72">
        <w:rPr>
          <w:rStyle w:val="Odkaznapoznmkupodiarou"/>
          <w:rFonts w:ascii="Arial" w:hAnsi="Arial" w:cs="Arial"/>
          <w:sz w:val="18"/>
          <w:szCs w:val="18"/>
        </w:rPr>
        <w:footnoteRef/>
      </w:r>
      <w:r w:rsidRPr="003E4A72">
        <w:rPr>
          <w:rFonts w:ascii="Arial" w:hAnsi="Arial" w:cs="Arial"/>
          <w:sz w:val="18"/>
          <w:szCs w:val="18"/>
        </w:rPr>
        <w:t xml:space="preserve"> § 28 ods.7 zákona 245/2008 Z.z.</w:t>
      </w:r>
      <w:r>
        <w:rPr>
          <w:rFonts w:ascii="Arial" w:hAnsi="Arial" w:cs="Arial"/>
          <w:sz w:val="18"/>
          <w:szCs w:val="18"/>
        </w:rPr>
        <w:t xml:space="preserve"> v znení n.p.</w:t>
      </w:r>
    </w:p>
  </w:footnote>
  <w:footnote w:id="4">
    <w:p w14:paraId="034C46D9" w14:textId="77777777" w:rsidR="00106BC8" w:rsidRPr="003E4A72" w:rsidRDefault="00106BC8" w:rsidP="00106BC8">
      <w:pPr>
        <w:pStyle w:val="Textpoznmkypodiarou"/>
        <w:rPr>
          <w:rFonts w:ascii="Arial" w:hAnsi="Arial" w:cs="Arial"/>
          <w:sz w:val="18"/>
          <w:szCs w:val="18"/>
        </w:rPr>
      </w:pPr>
      <w:r w:rsidRPr="003E4A72">
        <w:rPr>
          <w:rStyle w:val="Odkaznapoznmkupodiarou"/>
          <w:rFonts w:ascii="Arial" w:hAnsi="Arial" w:cs="Arial"/>
          <w:sz w:val="18"/>
          <w:szCs w:val="18"/>
        </w:rPr>
        <w:footnoteRef/>
      </w:r>
      <w:r w:rsidRPr="003E4A72">
        <w:rPr>
          <w:rFonts w:ascii="Arial" w:hAnsi="Arial" w:cs="Arial"/>
          <w:sz w:val="18"/>
          <w:szCs w:val="18"/>
        </w:rPr>
        <w:t xml:space="preserve"> zákon č. </w:t>
      </w:r>
      <w:hyperlink r:id="rId2" w:tooltip="Odkaz na predpis alebo ustanovenie" w:history="1">
        <w:r w:rsidRPr="003E4A72">
          <w:rPr>
            <w:rFonts w:ascii="Arial" w:hAnsi="Arial" w:cs="Arial"/>
            <w:sz w:val="18"/>
            <w:szCs w:val="18"/>
          </w:rPr>
          <w:t>417/2013 Z. z.</w:t>
        </w:r>
      </w:hyperlink>
      <w:r>
        <w:rPr>
          <w:rFonts w:ascii="Arial" w:hAnsi="Arial" w:cs="Arial"/>
          <w:sz w:val="18"/>
          <w:szCs w:val="18"/>
        </w:rPr>
        <w:t> v znení n.p.</w:t>
      </w:r>
    </w:p>
  </w:footnote>
  <w:footnote w:id="5">
    <w:p w14:paraId="204696CD" w14:textId="77777777" w:rsidR="00106BC8" w:rsidRDefault="00106BC8" w:rsidP="00106BC8">
      <w:pPr>
        <w:pStyle w:val="Textpoznmkypodiarou"/>
      </w:pPr>
      <w:r w:rsidRPr="003E4A72">
        <w:rPr>
          <w:rStyle w:val="Odkaznapoznmkupodiarou"/>
          <w:rFonts w:ascii="Arial" w:hAnsi="Arial" w:cs="Arial"/>
          <w:sz w:val="18"/>
          <w:szCs w:val="18"/>
        </w:rPr>
        <w:footnoteRef/>
      </w:r>
      <w:r w:rsidRPr="003E4A72">
        <w:rPr>
          <w:rFonts w:ascii="Arial" w:hAnsi="Arial" w:cs="Arial"/>
          <w:sz w:val="18"/>
          <w:szCs w:val="18"/>
        </w:rPr>
        <w:t xml:space="preserve"> § 114 ods.7 zákona č, 245/2008 Z.z.</w:t>
      </w:r>
      <w:r>
        <w:rPr>
          <w:rFonts w:ascii="Arial" w:hAnsi="Arial" w:cs="Arial"/>
          <w:sz w:val="18"/>
          <w:szCs w:val="18"/>
        </w:rPr>
        <w:t xml:space="preserve"> v znení n.p.</w:t>
      </w:r>
    </w:p>
  </w:footnote>
  <w:footnote w:id="6">
    <w:p w14:paraId="4F13F125" w14:textId="77777777" w:rsidR="00106BC8" w:rsidRDefault="00106BC8" w:rsidP="00106BC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E4A72">
        <w:rPr>
          <w:rFonts w:ascii="Arial" w:hAnsi="Arial" w:cs="Arial"/>
          <w:sz w:val="18"/>
          <w:szCs w:val="18"/>
        </w:rPr>
        <w:t xml:space="preserve">§ 140 ods.13 zákona 245/2008 </w:t>
      </w:r>
      <w:r>
        <w:rPr>
          <w:rFonts w:ascii="Arial" w:hAnsi="Arial" w:cs="Arial"/>
          <w:sz w:val="18"/>
          <w:szCs w:val="18"/>
        </w:rPr>
        <w:t>v znení n.p.</w:t>
      </w:r>
    </w:p>
  </w:footnote>
  <w:footnote w:id="7">
    <w:p w14:paraId="4B16EB89" w14:textId="77777777" w:rsidR="00106BC8" w:rsidRDefault="00106BC8" w:rsidP="00106BC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E4A72">
        <w:rPr>
          <w:rFonts w:ascii="Arial" w:hAnsi="Arial" w:cs="Arial"/>
          <w:sz w:val="18"/>
          <w:szCs w:val="18"/>
        </w:rPr>
        <w:t xml:space="preserve">§ 152 ods. 3 Zákonníka práce </w:t>
      </w:r>
      <w:r>
        <w:rPr>
          <w:rFonts w:ascii="Arial" w:hAnsi="Arial" w:cs="Arial"/>
          <w:sz w:val="18"/>
          <w:szCs w:val="18"/>
        </w:rPr>
        <w:t>v znení n.p.</w:t>
      </w:r>
    </w:p>
  </w:footnote>
  <w:footnote w:id="8">
    <w:p w14:paraId="4956D178" w14:textId="77777777" w:rsidR="00106BC8" w:rsidRDefault="00106BC8" w:rsidP="00106BC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3" w:anchor="paragraf-4" w:tooltip="Odkaz na predpis alebo ustanovenie" w:history="1">
        <w:r w:rsidRPr="003E4A72">
          <w:rPr>
            <w:rFonts w:ascii="Arial" w:hAnsi="Arial" w:cs="Arial"/>
            <w:sz w:val="18"/>
            <w:szCs w:val="18"/>
          </w:rPr>
          <w:t>§ 4 zákona č. 544/2010 Z. z.</w:t>
        </w:r>
      </w:hyperlink>
      <w:r>
        <w:rPr>
          <w:rFonts w:ascii="Arial" w:hAnsi="Arial" w:cs="Arial"/>
          <w:sz w:val="18"/>
          <w:szCs w:val="18"/>
        </w:rPr>
        <w:t xml:space="preserve"> v znení n.p.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B8B6"/>
      </v:shape>
    </w:pict>
  </w:numPicBullet>
  <w:abstractNum w:abstractNumId="0" w15:restartNumberingAfterBreak="0">
    <w:nsid w:val="F44D3C19"/>
    <w:multiLevelType w:val="hybridMultilevel"/>
    <w:tmpl w:val="79C39C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C6A18"/>
    <w:multiLevelType w:val="hybridMultilevel"/>
    <w:tmpl w:val="CE74B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00CDA"/>
    <w:multiLevelType w:val="hybridMultilevel"/>
    <w:tmpl w:val="294A48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82D76"/>
    <w:multiLevelType w:val="hybridMultilevel"/>
    <w:tmpl w:val="A894BEEA"/>
    <w:lvl w:ilvl="0" w:tplc="7A2EB1BE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783C"/>
    <w:multiLevelType w:val="hybridMultilevel"/>
    <w:tmpl w:val="B16AC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0D34"/>
    <w:multiLevelType w:val="hybridMultilevel"/>
    <w:tmpl w:val="924CD206"/>
    <w:lvl w:ilvl="0" w:tplc="9C10AA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5159"/>
    <w:multiLevelType w:val="hybridMultilevel"/>
    <w:tmpl w:val="05805A10"/>
    <w:lvl w:ilvl="0" w:tplc="86CA5888">
      <w:start w:val="1"/>
      <w:numFmt w:val="decimal"/>
      <w:lvlText w:val="1.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B6C5A"/>
    <w:multiLevelType w:val="hybridMultilevel"/>
    <w:tmpl w:val="DDF458DA"/>
    <w:lvl w:ilvl="0" w:tplc="476E99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235D8"/>
    <w:multiLevelType w:val="hybridMultilevel"/>
    <w:tmpl w:val="221613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E36288"/>
    <w:multiLevelType w:val="hybridMultilevel"/>
    <w:tmpl w:val="2B0A73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43A"/>
    <w:multiLevelType w:val="hybridMultilevel"/>
    <w:tmpl w:val="F3DA871C"/>
    <w:lvl w:ilvl="0" w:tplc="9EF002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94949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611A"/>
    <w:multiLevelType w:val="hybridMultilevel"/>
    <w:tmpl w:val="C2E8C0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40CC"/>
    <w:multiLevelType w:val="hybridMultilevel"/>
    <w:tmpl w:val="B8AC20B2"/>
    <w:lvl w:ilvl="0" w:tplc="C2780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530B8F"/>
    <w:multiLevelType w:val="hybridMultilevel"/>
    <w:tmpl w:val="EB00E35C"/>
    <w:lvl w:ilvl="0" w:tplc="068A18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4F0076F"/>
    <w:multiLevelType w:val="hybridMultilevel"/>
    <w:tmpl w:val="BBA2D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B369D"/>
    <w:multiLevelType w:val="hybridMultilevel"/>
    <w:tmpl w:val="9426B4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90124AA"/>
    <w:multiLevelType w:val="hybridMultilevel"/>
    <w:tmpl w:val="90BADCBA"/>
    <w:lvl w:ilvl="0" w:tplc="76F895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027555"/>
    <w:multiLevelType w:val="hybridMultilevel"/>
    <w:tmpl w:val="9C96AA62"/>
    <w:lvl w:ilvl="0" w:tplc="041B0017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3B160973"/>
    <w:multiLevelType w:val="hybridMultilevel"/>
    <w:tmpl w:val="43D26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721CD"/>
    <w:multiLevelType w:val="hybridMultilevel"/>
    <w:tmpl w:val="3D3C7C3C"/>
    <w:lvl w:ilvl="0" w:tplc="B1D4AA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94FEE"/>
    <w:multiLevelType w:val="multilevel"/>
    <w:tmpl w:val="A9FA6306"/>
    <w:lvl w:ilvl="0">
      <w:start w:val="1"/>
      <w:numFmt w:val="decimal"/>
      <w:lvlText w:val="%1"/>
      <w:lvlJc w:val="left"/>
      <w:pPr>
        <w:ind w:left="37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58E1EDA"/>
    <w:multiLevelType w:val="hybridMultilevel"/>
    <w:tmpl w:val="A74E06B6"/>
    <w:lvl w:ilvl="0" w:tplc="DAD84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66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E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4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0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66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E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29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86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6D78EE"/>
    <w:multiLevelType w:val="hybridMultilevel"/>
    <w:tmpl w:val="D5B29C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4406D0"/>
    <w:multiLevelType w:val="hybridMultilevel"/>
    <w:tmpl w:val="8A22A5CA"/>
    <w:lvl w:ilvl="0" w:tplc="7E669E26">
      <w:start w:val="1"/>
      <w:numFmt w:val="decimal"/>
      <w:lvlText w:val="1.1.6.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434C"/>
    <w:multiLevelType w:val="hybridMultilevel"/>
    <w:tmpl w:val="D4684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92072"/>
    <w:multiLevelType w:val="hybridMultilevel"/>
    <w:tmpl w:val="45FE84F4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E5BE44E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Arial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5C0C024E"/>
    <w:multiLevelType w:val="hybridMultilevel"/>
    <w:tmpl w:val="4CEA209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879F9"/>
    <w:multiLevelType w:val="hybridMultilevel"/>
    <w:tmpl w:val="93DE577E"/>
    <w:lvl w:ilvl="0" w:tplc="069CEB6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17171"/>
    <w:multiLevelType w:val="hybridMultilevel"/>
    <w:tmpl w:val="82BCF552"/>
    <w:lvl w:ilvl="0" w:tplc="041B0017">
      <w:start w:val="1"/>
      <w:numFmt w:val="lowerLetter"/>
      <w:lvlText w:val="%1)"/>
      <w:lvlJc w:val="left"/>
      <w:pPr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C000283"/>
    <w:multiLevelType w:val="hybridMultilevel"/>
    <w:tmpl w:val="C156A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0363F"/>
    <w:multiLevelType w:val="multilevel"/>
    <w:tmpl w:val="71A44264"/>
    <w:lvl w:ilvl="0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cs="Times New Roman" w:hint="default"/>
      </w:rPr>
    </w:lvl>
  </w:abstractNum>
  <w:abstractNum w:abstractNumId="31" w15:restartNumberingAfterBreak="0">
    <w:nsid w:val="6F456E12"/>
    <w:multiLevelType w:val="hybridMultilevel"/>
    <w:tmpl w:val="853E1880"/>
    <w:lvl w:ilvl="0" w:tplc="688889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0A11AC8"/>
    <w:multiLevelType w:val="hybridMultilevel"/>
    <w:tmpl w:val="8FDED502"/>
    <w:lvl w:ilvl="0" w:tplc="3F1C91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47255F"/>
    <w:multiLevelType w:val="hybridMultilevel"/>
    <w:tmpl w:val="E4A2D210"/>
    <w:lvl w:ilvl="0" w:tplc="B1D4AA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72635C"/>
    <w:multiLevelType w:val="multilevel"/>
    <w:tmpl w:val="71A44264"/>
    <w:lvl w:ilvl="0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cs="Times New Roman" w:hint="default"/>
      </w:rPr>
    </w:lvl>
  </w:abstractNum>
  <w:abstractNum w:abstractNumId="35" w15:restartNumberingAfterBreak="0">
    <w:nsid w:val="7CFD3FB2"/>
    <w:multiLevelType w:val="hybridMultilevel"/>
    <w:tmpl w:val="DDC42E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23"/>
  </w:num>
  <w:num w:numId="5">
    <w:abstractNumId w:val="20"/>
  </w:num>
  <w:num w:numId="6">
    <w:abstractNumId w:val="3"/>
  </w:num>
  <w:num w:numId="7">
    <w:abstractNumId w:val="6"/>
  </w:num>
  <w:num w:numId="8">
    <w:abstractNumId w:val="23"/>
  </w:num>
  <w:num w:numId="9">
    <w:abstractNumId w:val="18"/>
  </w:num>
  <w:num w:numId="10">
    <w:abstractNumId w:val="14"/>
  </w:num>
  <w:num w:numId="11">
    <w:abstractNumId w:val="15"/>
  </w:num>
  <w:num w:numId="12">
    <w:abstractNumId w:val="0"/>
  </w:num>
  <w:num w:numId="13">
    <w:abstractNumId w:val="28"/>
  </w:num>
  <w:num w:numId="14">
    <w:abstractNumId w:val="17"/>
  </w:num>
  <w:num w:numId="15">
    <w:abstractNumId w:val="21"/>
  </w:num>
  <w:num w:numId="16">
    <w:abstractNumId w:val="30"/>
  </w:num>
  <w:num w:numId="17">
    <w:abstractNumId w:val="13"/>
  </w:num>
  <w:num w:numId="18">
    <w:abstractNumId w:val="2"/>
  </w:num>
  <w:num w:numId="19">
    <w:abstractNumId w:val="12"/>
  </w:num>
  <w:num w:numId="20">
    <w:abstractNumId w:val="25"/>
  </w:num>
  <w:num w:numId="21">
    <w:abstractNumId w:val="8"/>
  </w:num>
  <w:num w:numId="22">
    <w:abstractNumId w:val="31"/>
  </w:num>
  <w:num w:numId="23">
    <w:abstractNumId w:val="32"/>
  </w:num>
  <w:num w:numId="24">
    <w:abstractNumId w:val="16"/>
  </w:num>
  <w:num w:numId="25">
    <w:abstractNumId w:val="34"/>
  </w:num>
  <w:num w:numId="26">
    <w:abstractNumId w:val="22"/>
  </w:num>
  <w:num w:numId="27">
    <w:abstractNumId w:val="19"/>
  </w:num>
  <w:num w:numId="28">
    <w:abstractNumId w:val="7"/>
  </w:num>
  <w:num w:numId="29">
    <w:abstractNumId w:val="33"/>
  </w:num>
  <w:num w:numId="30">
    <w:abstractNumId w:val="10"/>
  </w:num>
  <w:num w:numId="31">
    <w:abstractNumId w:val="35"/>
  </w:num>
  <w:num w:numId="32">
    <w:abstractNumId w:val="24"/>
  </w:num>
  <w:num w:numId="33">
    <w:abstractNumId w:val="26"/>
  </w:num>
  <w:num w:numId="34">
    <w:abstractNumId w:val="29"/>
  </w:num>
  <w:num w:numId="35">
    <w:abstractNumId w:val="9"/>
  </w:num>
  <w:num w:numId="36">
    <w:abstractNumId w:val="27"/>
  </w:num>
  <w:num w:numId="37">
    <w:abstractNumId w:val="5"/>
  </w:num>
  <w:num w:numId="38">
    <w:abstractNumId w:val="4"/>
  </w:num>
  <w:num w:numId="39">
    <w:abstractNumId w:val="1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14"/>
    <w:rsid w:val="00077DBD"/>
    <w:rsid w:val="000B4FB5"/>
    <w:rsid w:val="000B6F74"/>
    <w:rsid w:val="000E4DC4"/>
    <w:rsid w:val="000F16DD"/>
    <w:rsid w:val="00106BC8"/>
    <w:rsid w:val="00114337"/>
    <w:rsid w:val="00122E68"/>
    <w:rsid w:val="0012692A"/>
    <w:rsid w:val="00176385"/>
    <w:rsid w:val="00183E01"/>
    <w:rsid w:val="001D336B"/>
    <w:rsid w:val="001D3F80"/>
    <w:rsid w:val="001F6310"/>
    <w:rsid w:val="00205882"/>
    <w:rsid w:val="0024388E"/>
    <w:rsid w:val="00276C6F"/>
    <w:rsid w:val="002B52DF"/>
    <w:rsid w:val="002D4CAF"/>
    <w:rsid w:val="002E21FB"/>
    <w:rsid w:val="00343810"/>
    <w:rsid w:val="00347514"/>
    <w:rsid w:val="00353830"/>
    <w:rsid w:val="003621E1"/>
    <w:rsid w:val="00382039"/>
    <w:rsid w:val="00387DB0"/>
    <w:rsid w:val="003B5AC3"/>
    <w:rsid w:val="003C3DC3"/>
    <w:rsid w:val="003D1B14"/>
    <w:rsid w:val="003F0C5E"/>
    <w:rsid w:val="00401964"/>
    <w:rsid w:val="00410279"/>
    <w:rsid w:val="0041129D"/>
    <w:rsid w:val="00430109"/>
    <w:rsid w:val="00432B4E"/>
    <w:rsid w:val="00437611"/>
    <w:rsid w:val="00450320"/>
    <w:rsid w:val="00461480"/>
    <w:rsid w:val="004915F8"/>
    <w:rsid w:val="004D3413"/>
    <w:rsid w:val="004E3EBE"/>
    <w:rsid w:val="004F4020"/>
    <w:rsid w:val="00565D19"/>
    <w:rsid w:val="00590014"/>
    <w:rsid w:val="00590F3D"/>
    <w:rsid w:val="005A736D"/>
    <w:rsid w:val="005B0C23"/>
    <w:rsid w:val="005B6057"/>
    <w:rsid w:val="005B74E7"/>
    <w:rsid w:val="00612BB7"/>
    <w:rsid w:val="00625B59"/>
    <w:rsid w:val="00627301"/>
    <w:rsid w:val="006341F7"/>
    <w:rsid w:val="00643D16"/>
    <w:rsid w:val="006473F7"/>
    <w:rsid w:val="006642F3"/>
    <w:rsid w:val="00683A9C"/>
    <w:rsid w:val="00691DAF"/>
    <w:rsid w:val="006C59FD"/>
    <w:rsid w:val="006E245B"/>
    <w:rsid w:val="0072466E"/>
    <w:rsid w:val="0072626E"/>
    <w:rsid w:val="00726C16"/>
    <w:rsid w:val="00741298"/>
    <w:rsid w:val="00742727"/>
    <w:rsid w:val="00756D4A"/>
    <w:rsid w:val="007579CA"/>
    <w:rsid w:val="00764E3A"/>
    <w:rsid w:val="00766A4B"/>
    <w:rsid w:val="007757A8"/>
    <w:rsid w:val="007B2BD3"/>
    <w:rsid w:val="007D1B9B"/>
    <w:rsid w:val="007E23DE"/>
    <w:rsid w:val="007E2A5D"/>
    <w:rsid w:val="007F2B38"/>
    <w:rsid w:val="00827280"/>
    <w:rsid w:val="00851720"/>
    <w:rsid w:val="00894199"/>
    <w:rsid w:val="008C6918"/>
    <w:rsid w:val="008E16DB"/>
    <w:rsid w:val="00916CF0"/>
    <w:rsid w:val="009427B5"/>
    <w:rsid w:val="00947BEF"/>
    <w:rsid w:val="00947FAF"/>
    <w:rsid w:val="00951971"/>
    <w:rsid w:val="00960322"/>
    <w:rsid w:val="009676BC"/>
    <w:rsid w:val="00970EC8"/>
    <w:rsid w:val="0099309E"/>
    <w:rsid w:val="00994FD5"/>
    <w:rsid w:val="009A03AC"/>
    <w:rsid w:val="009A2BBD"/>
    <w:rsid w:val="009B0DA5"/>
    <w:rsid w:val="009B49A2"/>
    <w:rsid w:val="009B54E2"/>
    <w:rsid w:val="009E5271"/>
    <w:rsid w:val="009F1E4A"/>
    <w:rsid w:val="00A20710"/>
    <w:rsid w:val="00A41550"/>
    <w:rsid w:val="00A44D41"/>
    <w:rsid w:val="00A47170"/>
    <w:rsid w:val="00A52D4A"/>
    <w:rsid w:val="00A77C9E"/>
    <w:rsid w:val="00A84549"/>
    <w:rsid w:val="00A940C2"/>
    <w:rsid w:val="00AB1BA6"/>
    <w:rsid w:val="00AC617F"/>
    <w:rsid w:val="00AD59E2"/>
    <w:rsid w:val="00B227CB"/>
    <w:rsid w:val="00B375B6"/>
    <w:rsid w:val="00B505A0"/>
    <w:rsid w:val="00B51E46"/>
    <w:rsid w:val="00B613A9"/>
    <w:rsid w:val="00B86E81"/>
    <w:rsid w:val="00B94553"/>
    <w:rsid w:val="00BA45C4"/>
    <w:rsid w:val="00BF6264"/>
    <w:rsid w:val="00C65EF0"/>
    <w:rsid w:val="00C9776C"/>
    <w:rsid w:val="00CB500D"/>
    <w:rsid w:val="00CF171B"/>
    <w:rsid w:val="00D17305"/>
    <w:rsid w:val="00D22C32"/>
    <w:rsid w:val="00D309CB"/>
    <w:rsid w:val="00D679B3"/>
    <w:rsid w:val="00D70892"/>
    <w:rsid w:val="00D96B87"/>
    <w:rsid w:val="00DB656F"/>
    <w:rsid w:val="00DE1046"/>
    <w:rsid w:val="00DF022F"/>
    <w:rsid w:val="00DF465B"/>
    <w:rsid w:val="00DF688D"/>
    <w:rsid w:val="00E5048B"/>
    <w:rsid w:val="00E71824"/>
    <w:rsid w:val="00E7204E"/>
    <w:rsid w:val="00E81523"/>
    <w:rsid w:val="00E92298"/>
    <w:rsid w:val="00EB1DF4"/>
    <w:rsid w:val="00EC5D7C"/>
    <w:rsid w:val="00EE26E6"/>
    <w:rsid w:val="00EF71B6"/>
    <w:rsid w:val="00F26999"/>
    <w:rsid w:val="00F422FC"/>
    <w:rsid w:val="00F51B2B"/>
    <w:rsid w:val="00F62FB3"/>
    <w:rsid w:val="00F77C88"/>
    <w:rsid w:val="00FA355E"/>
    <w:rsid w:val="00FA3F0A"/>
    <w:rsid w:val="00FA5FF6"/>
    <w:rsid w:val="00FD3FCA"/>
    <w:rsid w:val="00FE7869"/>
    <w:rsid w:val="00FF0B7C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5C46"/>
  <w15:docId w15:val="{D84CE6DB-1A4B-43F9-A0C3-70A89722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B51E46"/>
    <w:pPr>
      <w:keepNext/>
      <w:keepLines/>
      <w:shd w:val="clear" w:color="auto" w:fill="FFFFFF"/>
      <w:spacing w:after="150" w:line="600" w:lineRule="atLeast"/>
      <w:ind w:left="374" w:hanging="284"/>
      <w:outlineLvl w:val="0"/>
    </w:pPr>
    <w:rPr>
      <w:rFonts w:ascii="Arial" w:hAnsi="Arial" w:cs="Arial"/>
      <w:caps/>
      <w:color w:val="494949"/>
      <w:sz w:val="22"/>
      <w:szCs w:val="22"/>
    </w:rPr>
  </w:style>
  <w:style w:type="paragraph" w:styleId="Nadpis2">
    <w:name w:val="heading 2"/>
    <w:basedOn w:val="Normlny"/>
    <w:next w:val="Nadpis3"/>
    <w:link w:val="Nadpis2Char"/>
    <w:autoRedefine/>
    <w:uiPriority w:val="9"/>
    <w:unhideWhenUsed/>
    <w:qFormat/>
    <w:rsid w:val="00F62FB3"/>
    <w:pPr>
      <w:keepNext/>
      <w:keepLines/>
      <w:spacing w:before="200" w:line="360" w:lineRule="auto"/>
      <w:ind w:left="511" w:hanging="284"/>
      <w:outlineLvl w:val="1"/>
    </w:pPr>
    <w:rPr>
      <w:rFonts w:eastAsiaTheme="majorEastAsia" w:cstheme="majorBidi"/>
      <w:b/>
      <w:bCs/>
      <w:color w:val="000000" w:themeColor="text1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2FB3"/>
    <w:pPr>
      <w:keepNext/>
      <w:keepLines/>
      <w:spacing w:before="200" w:line="360" w:lineRule="auto"/>
      <w:ind w:left="216" w:hanging="216"/>
      <w:outlineLvl w:val="2"/>
    </w:pPr>
    <w:rPr>
      <w:rFonts w:eastAsiaTheme="majorEastAsia" w:cstheme="majorBidi"/>
      <w:b/>
      <w:bCs/>
      <w:caps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62FB3"/>
    <w:pPr>
      <w:keepNext/>
      <w:keepLines/>
      <w:spacing w:before="200" w:line="360" w:lineRule="auto"/>
      <w:ind w:left="360" w:hanging="360"/>
      <w:outlineLvl w:val="3"/>
    </w:pPr>
    <w:rPr>
      <w:rFonts w:eastAsiaTheme="majorEastAsia" w:cstheme="majorBidi"/>
      <w:bCs/>
      <w:iCs/>
      <w:szCs w:val="22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1E46"/>
    <w:rPr>
      <w:rFonts w:ascii="Arial" w:eastAsia="Times New Roman" w:hAnsi="Arial" w:cs="Arial"/>
      <w:caps/>
      <w:color w:val="494949"/>
      <w:shd w:val="clear" w:color="auto" w:fill="FFFFFF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62FB3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F62FB3"/>
    <w:rPr>
      <w:rFonts w:ascii="Times New Roman" w:eastAsiaTheme="majorEastAsia" w:hAnsi="Times New Roman" w:cstheme="majorBidi"/>
      <w:b/>
      <w:bCs/>
      <w:caps/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F62FB3"/>
    <w:rPr>
      <w:rFonts w:ascii="Times New Roman" w:eastAsiaTheme="majorEastAsia" w:hAnsi="Times New Roman" w:cstheme="majorBidi"/>
      <w:bCs/>
      <w:iCs/>
      <w:sz w:val="24"/>
      <w:u w:val="single"/>
    </w:rPr>
  </w:style>
  <w:style w:type="character" w:styleId="Zvraznenie">
    <w:name w:val="Emphasis"/>
    <w:basedOn w:val="Predvolenpsmoodseku"/>
    <w:uiPriority w:val="20"/>
    <w:qFormat/>
    <w:rsid w:val="00F62FB3"/>
    <w:rPr>
      <w:i/>
      <w:iCs/>
    </w:rPr>
  </w:style>
  <w:style w:type="paragraph" w:styleId="Bezriadkovania">
    <w:name w:val="No Spacing"/>
    <w:link w:val="BezriadkovaniaChar"/>
    <w:uiPriority w:val="1"/>
    <w:qFormat/>
    <w:rsid w:val="00F62FB3"/>
    <w:pPr>
      <w:spacing w:after="0" w:line="240" w:lineRule="auto"/>
    </w:pPr>
  </w:style>
  <w:style w:type="paragraph" w:styleId="Odsekzoznamu">
    <w:name w:val="List Paragraph"/>
    <w:basedOn w:val="Normlny"/>
    <w:uiPriority w:val="1"/>
    <w:qFormat/>
    <w:rsid w:val="00F62FB3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F62FB3"/>
    <w:pPr>
      <w:spacing w:before="480" w:line="276" w:lineRule="auto"/>
      <w:ind w:left="0" w:firstLine="0"/>
      <w:outlineLvl w:val="9"/>
    </w:pPr>
    <w:rPr>
      <w:rFonts w:asciiTheme="majorHAnsi" w:hAnsiTheme="majorHAnsi"/>
      <w:caps w:val="0"/>
      <w:color w:val="365F91" w:themeColor="accent1" w:themeShade="BF"/>
      <w:lang w:eastAsia="ja-JP"/>
    </w:rPr>
  </w:style>
  <w:style w:type="paragraph" w:customStyle="1" w:styleId="Default">
    <w:name w:val="Default"/>
    <w:rsid w:val="00647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42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2F3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unhideWhenUsed/>
    <w:rsid w:val="007E2A5D"/>
    <w:rPr>
      <w:rFonts w:cs="Times New Roman"/>
      <w:i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2E21FB"/>
  </w:style>
  <w:style w:type="character" w:styleId="Hypertextovprepojenie">
    <w:name w:val="Hyperlink"/>
    <w:basedOn w:val="Predvolenpsmoodseku"/>
    <w:uiPriority w:val="99"/>
    <w:unhideWhenUsed/>
    <w:rsid w:val="00183E01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3621E1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621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CB500D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06BC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06BC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06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0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6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8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2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77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60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2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80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28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27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47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38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2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10/544/" TargetMode="External"/><Relationship Id="rId2" Type="http://schemas.openxmlformats.org/officeDocument/2006/relationships/hyperlink" Target="https://www.slov-lex.sk/pravne-predpisy/SK/ZZ/2013/417/" TargetMode="External"/><Relationship Id="rId1" Type="http://schemas.openxmlformats.org/officeDocument/2006/relationships/hyperlink" Target="https://www.slov-lex.sk/pravne-predpisy/SK/ZZ/2013/417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F86F-C5B8-4D41-9C9F-7542889D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Beata Biksadská</cp:lastModifiedBy>
  <cp:revision>34</cp:revision>
  <cp:lastPrinted>2023-02-06T07:53:00Z</cp:lastPrinted>
  <dcterms:created xsi:type="dcterms:W3CDTF">2023-01-17T13:39:00Z</dcterms:created>
  <dcterms:modified xsi:type="dcterms:W3CDTF">2023-02-14T14:15:00Z</dcterms:modified>
</cp:coreProperties>
</file>