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CC64" w14:textId="195F2614" w:rsidR="006E1E6F" w:rsidRPr="00BA4EA1" w:rsidRDefault="00BA4EA1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A1">
        <w:rPr>
          <w:rFonts w:ascii="Times New Roman" w:hAnsi="Times New Roman" w:cs="Times New Roman"/>
          <w:b/>
          <w:sz w:val="24"/>
          <w:szCs w:val="24"/>
        </w:rPr>
        <w:t>Scenariusz zajęć</w:t>
      </w:r>
    </w:p>
    <w:p w14:paraId="72448396" w14:textId="1748EE43" w:rsidR="00BA4EA1" w:rsidRPr="00BA4EA1" w:rsidRDefault="00BA4EA1">
      <w:pPr>
        <w:rPr>
          <w:rFonts w:ascii="Times New Roman" w:hAnsi="Times New Roman" w:cs="Times New Roman"/>
          <w:b/>
          <w:sz w:val="24"/>
          <w:szCs w:val="24"/>
        </w:rPr>
      </w:pPr>
      <w:r w:rsidRPr="00BA4EA1">
        <w:rPr>
          <w:rFonts w:ascii="Times New Roman" w:hAnsi="Times New Roman" w:cs="Times New Roman"/>
          <w:b/>
          <w:sz w:val="24"/>
          <w:szCs w:val="24"/>
        </w:rPr>
        <w:t>Temat: „Czytam, piszę, liczę” – gry i zabawy dla dzieci zagrożonych ryzykiem dysleksji.</w:t>
      </w:r>
    </w:p>
    <w:p w14:paraId="611C8289" w14:textId="77777777" w:rsidR="00BA4EA1" w:rsidRPr="00BA4EA1" w:rsidRDefault="00BA4EA1" w:rsidP="00BA4EA1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BA4EA1">
        <w:rPr>
          <w:b/>
          <w:color w:val="000000"/>
        </w:rPr>
        <w:t>Czas: 60 min</w:t>
      </w:r>
    </w:p>
    <w:p w14:paraId="1DC8BA2F" w14:textId="77777777" w:rsidR="00BA4EA1" w:rsidRPr="00BA4EA1" w:rsidRDefault="00BA4EA1" w:rsidP="00BA4EA1">
      <w:pPr>
        <w:pStyle w:val="NormalnyWeb"/>
        <w:spacing w:before="0" w:beforeAutospacing="0" w:after="0" w:afterAutospacing="0" w:line="360" w:lineRule="auto"/>
        <w:rPr>
          <w:b/>
        </w:rPr>
      </w:pPr>
      <w:r w:rsidRPr="00BA4EA1">
        <w:rPr>
          <w:b/>
        </w:rPr>
        <w:t xml:space="preserve">Cel główny: </w:t>
      </w:r>
    </w:p>
    <w:p w14:paraId="389B4C94" w14:textId="77777777" w:rsidR="00BA4EA1" w:rsidRPr="00BA4EA1" w:rsidRDefault="00BA4EA1" w:rsidP="00BA4EA1">
      <w:pPr>
        <w:pStyle w:val="NormalnyWeb"/>
        <w:spacing w:before="0" w:beforeAutospacing="0" w:after="0" w:afterAutospacing="0" w:line="360" w:lineRule="auto"/>
      </w:pPr>
      <w:r w:rsidRPr="00BA4EA1">
        <w:t xml:space="preserve">▪ usprawnianie pamięci i koncentracji uwagi </w:t>
      </w:r>
    </w:p>
    <w:p w14:paraId="38D5A9C0" w14:textId="77777777" w:rsidR="00BA4EA1" w:rsidRPr="00BA4EA1" w:rsidRDefault="00BA4EA1" w:rsidP="00BA4EA1">
      <w:pPr>
        <w:pStyle w:val="NormalnyWeb"/>
        <w:spacing w:before="0" w:beforeAutospacing="0" w:after="0" w:afterAutospacing="0" w:line="360" w:lineRule="auto"/>
        <w:rPr>
          <w:b/>
        </w:rPr>
      </w:pPr>
      <w:r w:rsidRPr="00BA4EA1">
        <w:rPr>
          <w:b/>
        </w:rPr>
        <w:t xml:space="preserve">Forma zajęć: </w:t>
      </w:r>
    </w:p>
    <w:p w14:paraId="77DDF85F" w14:textId="77777777" w:rsidR="00BA4EA1" w:rsidRPr="00BA4EA1" w:rsidRDefault="00BA4EA1" w:rsidP="00BA4EA1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BA4EA1">
        <w:t xml:space="preserve">▪ indywidualna i grupowa </w:t>
      </w:r>
    </w:p>
    <w:p w14:paraId="198E5B9C" w14:textId="77777777" w:rsidR="00BA4EA1" w:rsidRPr="00BA4EA1" w:rsidRDefault="00BA4EA1" w:rsidP="00BA4EA1">
      <w:pPr>
        <w:pStyle w:val="NormalnyWeb"/>
        <w:spacing w:before="0" w:beforeAutospacing="0" w:after="0" w:afterAutospacing="0" w:line="360" w:lineRule="auto"/>
        <w:rPr>
          <w:b/>
        </w:rPr>
      </w:pPr>
      <w:r w:rsidRPr="00BA4EA1">
        <w:rPr>
          <w:b/>
        </w:rPr>
        <w:t>Metody pracy:</w:t>
      </w:r>
    </w:p>
    <w:p w14:paraId="055D3655" w14:textId="77777777" w:rsidR="00BA4EA1" w:rsidRPr="00BA4EA1" w:rsidRDefault="00BA4EA1" w:rsidP="00BA4EA1">
      <w:pPr>
        <w:pStyle w:val="NormalnyWeb"/>
        <w:numPr>
          <w:ilvl w:val="0"/>
          <w:numId w:val="1"/>
        </w:numPr>
        <w:spacing w:after="0" w:afterAutospacing="0" w:line="276" w:lineRule="auto"/>
        <w:rPr>
          <w:color w:val="000000"/>
        </w:rPr>
      </w:pPr>
      <w:r w:rsidRPr="00BA4EA1">
        <w:t>terapia wspierająca z wykorzystaniem technologii komputerowej</w:t>
      </w:r>
    </w:p>
    <w:p w14:paraId="63FA195E" w14:textId="77777777" w:rsidR="00BA4EA1" w:rsidRPr="00BA4EA1" w:rsidRDefault="00BA4EA1" w:rsidP="00BA4E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BA4EA1">
        <w:t>ćwiczenia usprawniające pamięć słuchową, wzrokową oraz koncentrację uwagi</w:t>
      </w:r>
    </w:p>
    <w:p w14:paraId="0CAC17B9" w14:textId="77777777" w:rsidR="00BA4EA1" w:rsidRPr="00BA4EA1" w:rsidRDefault="00BA4EA1" w:rsidP="00BA4EA1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14:paraId="4116CF40" w14:textId="77777777" w:rsidR="00BA4EA1" w:rsidRPr="00BA4EA1" w:rsidRDefault="00BA4EA1" w:rsidP="00BA4EA1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BA4EA1">
        <w:rPr>
          <w:color w:val="000000"/>
        </w:rPr>
        <w:t>Przebieg zajęć:</w:t>
      </w:r>
    </w:p>
    <w:p w14:paraId="2319A930" w14:textId="7DF87E7E" w:rsidR="00BA4EA1" w:rsidRPr="00BA4EA1" w:rsidRDefault="00BA4EA1" w:rsidP="00BA4EA1">
      <w:pPr>
        <w:pStyle w:val="NormalnyWeb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BA4EA1">
        <w:rPr>
          <w:color w:val="000000"/>
        </w:rPr>
        <w:t>Powitanie uczniów</w:t>
      </w:r>
      <w:r>
        <w:rPr>
          <w:color w:val="000000"/>
        </w:rPr>
        <w:t>.</w:t>
      </w:r>
    </w:p>
    <w:p w14:paraId="2A7C4F3C" w14:textId="4119B5D6" w:rsidR="00BA4EA1" w:rsidRDefault="00BA4EA1" w:rsidP="00BA4EA1">
      <w:pPr>
        <w:pStyle w:val="NormalnyWeb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BA4EA1">
        <w:rPr>
          <w:color w:val="000000"/>
        </w:rPr>
        <w:t>Przebieg spotkania</w:t>
      </w:r>
    </w:p>
    <w:p w14:paraId="63E937A3" w14:textId="23BA8B93" w:rsidR="00BA4EA1" w:rsidRDefault="00BA4EA1" w:rsidP="00BA4EA1">
      <w:pPr>
        <w:pStyle w:val="NormalnyWeb"/>
        <w:numPr>
          <w:ilvl w:val="1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Co słyszysz ? - </w:t>
      </w:r>
      <w:r w:rsidRPr="00BA4EA1">
        <w:rPr>
          <w:color w:val="000000"/>
        </w:rPr>
        <w:t>Uczestnicy siedzą w kręgu wraz z prowadzącym. Nauczyciel pierwszy trzyma piłkę</w:t>
      </w:r>
      <w:r>
        <w:rPr>
          <w:color w:val="000000"/>
        </w:rPr>
        <w:t xml:space="preserve"> mówi wyraz np. kot, następna osoba, która otrzyma piłkę mówi swój wyraz który zaczyna się ostatnią głoską wcześniejszego wyrazu np. ko</w:t>
      </w:r>
      <w:r w:rsidRPr="00BA4EA1">
        <w:rPr>
          <w:b/>
          <w:color w:val="000000"/>
        </w:rPr>
        <w:t>t</w:t>
      </w:r>
      <w:r>
        <w:rPr>
          <w:b/>
          <w:color w:val="000000"/>
        </w:rPr>
        <w:t xml:space="preserve"> – t</w:t>
      </w:r>
      <w:r>
        <w:rPr>
          <w:color w:val="000000"/>
        </w:rPr>
        <w:t>rąbka – anana</w:t>
      </w:r>
      <w:r w:rsidRPr="00BA4EA1">
        <w:rPr>
          <w:b/>
          <w:color w:val="000000"/>
        </w:rPr>
        <w:t>s</w:t>
      </w:r>
      <w:r>
        <w:rPr>
          <w:b/>
          <w:color w:val="000000"/>
        </w:rPr>
        <w:t xml:space="preserve"> -</w:t>
      </w:r>
      <w:r w:rsidRPr="00BA4EA1">
        <w:rPr>
          <w:color w:val="000000"/>
        </w:rPr>
        <w:t xml:space="preserve"> … itd.</w:t>
      </w:r>
    </w:p>
    <w:p w14:paraId="6E3250A8" w14:textId="47B50429" w:rsidR="00BA4EA1" w:rsidRPr="00BA4EA1" w:rsidRDefault="00BA4EA1" w:rsidP="00BA4EA1">
      <w:pPr>
        <w:pStyle w:val="NormalnyWeb"/>
        <w:numPr>
          <w:ilvl w:val="1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>Ułóż rytm wg wzoru – Zadaniem uczniów jest ułożenie takiego samego rytmu (z użyciem kolorowych kulek) i jego powtórzenie.</w:t>
      </w:r>
    </w:p>
    <w:p w14:paraId="46893EF9" w14:textId="32C5A637" w:rsidR="00BA4EA1" w:rsidRPr="00BA4EA1" w:rsidRDefault="00BA4EA1" w:rsidP="00BA4EA1">
      <w:pPr>
        <w:pStyle w:val="NormalnyWeb"/>
        <w:numPr>
          <w:ilvl w:val="1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Praca na tablicy multimedialnej z wykorzystaniem </w:t>
      </w:r>
      <w:proofErr w:type="spellStart"/>
      <w:r>
        <w:t>Eduterapeutica</w:t>
      </w:r>
      <w:proofErr w:type="spellEnd"/>
      <w:r>
        <w:t xml:space="preserve"> Lux SPE1-3</w:t>
      </w:r>
    </w:p>
    <w:p w14:paraId="638663F2" w14:textId="1E4E5287" w:rsidR="00BA4EA1" w:rsidRDefault="00BA4EA1" w:rsidP="00BA4EA1">
      <w:pPr>
        <w:pStyle w:val="NormalnyWeb"/>
        <w:numPr>
          <w:ilvl w:val="2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>Gra Fiku-miku</w:t>
      </w:r>
    </w:p>
    <w:p w14:paraId="228D2360" w14:textId="3DC0B586" w:rsidR="00BA4EA1" w:rsidRDefault="00BA4EA1" w:rsidP="00BA4EA1">
      <w:pPr>
        <w:pStyle w:val="NormalnyWeb"/>
        <w:numPr>
          <w:ilvl w:val="2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Gra Pajacyk </w:t>
      </w:r>
    </w:p>
    <w:p w14:paraId="6417FA16" w14:textId="0903C380" w:rsidR="00E66FB3" w:rsidRDefault="00E66FB3" w:rsidP="00E66FB3">
      <w:pPr>
        <w:pStyle w:val="NormalnyWeb"/>
        <w:numPr>
          <w:ilvl w:val="2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 xml:space="preserve">Ćwiczenia grafomotoryczne i zabawy paluszkowe </w:t>
      </w:r>
    </w:p>
    <w:p w14:paraId="706FBC45" w14:textId="5A386512" w:rsidR="00E66FB3" w:rsidRPr="00E66FB3" w:rsidRDefault="00E66FB3" w:rsidP="00E66FB3">
      <w:pPr>
        <w:pStyle w:val="NormalnyWeb"/>
        <w:numPr>
          <w:ilvl w:val="2"/>
          <w:numId w:val="2"/>
        </w:numPr>
        <w:spacing w:after="0" w:afterAutospacing="0" w:line="276" w:lineRule="auto"/>
        <w:rPr>
          <w:color w:val="000000"/>
        </w:rPr>
      </w:pPr>
      <w:r>
        <w:rPr>
          <w:color w:val="000000"/>
        </w:rPr>
        <w:t>Znajdź różnicę (stopniowanie trudności)</w:t>
      </w:r>
    </w:p>
    <w:p w14:paraId="799B081A" w14:textId="3FAB5C97" w:rsidR="00BA4EA1" w:rsidRDefault="00BA4EA1">
      <w:pPr>
        <w:rPr>
          <w:rFonts w:ascii="Times New Roman" w:hAnsi="Times New Roman" w:cs="Times New Roman"/>
          <w:sz w:val="24"/>
          <w:szCs w:val="24"/>
        </w:rPr>
      </w:pPr>
    </w:p>
    <w:p w14:paraId="5C4852BF" w14:textId="77777777" w:rsidR="00E66FB3" w:rsidRPr="004701D9" w:rsidRDefault="00E66FB3" w:rsidP="00E66FB3">
      <w:pPr>
        <w:pStyle w:val="NormalnyWeb"/>
        <w:numPr>
          <w:ilvl w:val="0"/>
          <w:numId w:val="2"/>
        </w:numPr>
        <w:spacing w:after="0" w:afterAutospacing="0" w:line="276" w:lineRule="auto"/>
        <w:rPr>
          <w:color w:val="000000"/>
        </w:rPr>
      </w:pPr>
      <w:r w:rsidRPr="004701D9">
        <w:rPr>
          <w:color w:val="000000"/>
        </w:rPr>
        <w:t xml:space="preserve">Podsumowanie i zakończenie zajęć </w:t>
      </w:r>
    </w:p>
    <w:p w14:paraId="5D9B3F1A" w14:textId="5A93ECE6" w:rsidR="00E66FB3" w:rsidRDefault="00E66FB3" w:rsidP="00E66FB3">
      <w:pPr>
        <w:pStyle w:val="NormalnyWeb"/>
        <w:spacing w:after="0" w:afterAutospacing="0" w:line="276" w:lineRule="auto"/>
        <w:ind w:left="708"/>
        <w:jc w:val="both"/>
        <w:rPr>
          <w:color w:val="000000"/>
        </w:rPr>
      </w:pPr>
      <w:r w:rsidRPr="004701D9">
        <w:rPr>
          <w:color w:val="000000"/>
          <w:shd w:val="clear" w:color="auto" w:fill="FFFFFF"/>
        </w:rPr>
        <w:t>Uczniowie dzielą się wrażeniami z zajęć. </w:t>
      </w:r>
      <w:r w:rsidRPr="004701D9">
        <w:t>Omawiamy</w:t>
      </w:r>
      <w:r>
        <w:t xml:space="preserve">, </w:t>
      </w:r>
      <w:r w:rsidRPr="004701D9">
        <w:t xml:space="preserve">które zadanie sprawiło </w:t>
      </w:r>
      <w:r>
        <w:br/>
      </w:r>
      <w:r w:rsidRPr="004701D9">
        <w:t xml:space="preserve">im najwięcej trudności, </w:t>
      </w:r>
      <w:r>
        <w:t>które</w:t>
      </w:r>
      <w:bookmarkStart w:id="0" w:name="_GoBack"/>
      <w:bookmarkEnd w:id="0"/>
      <w:r w:rsidRPr="004701D9">
        <w:t xml:space="preserve"> było wyzwaniem, które sprawiło radość. </w:t>
      </w:r>
      <w:r w:rsidRPr="004701D9">
        <w:rPr>
          <w:color w:val="000000"/>
        </w:rPr>
        <w:t xml:space="preserve">Podziękowanie za udział w zajęciach. </w:t>
      </w:r>
    </w:p>
    <w:p w14:paraId="27D0C0DB" w14:textId="77777777" w:rsidR="00E66FB3" w:rsidRDefault="00E66FB3" w:rsidP="00E66FB3">
      <w:pPr>
        <w:pStyle w:val="NormalnyWeb"/>
        <w:spacing w:after="0" w:afterAutospacing="0" w:line="276" w:lineRule="auto"/>
        <w:ind w:left="708"/>
        <w:jc w:val="right"/>
      </w:pPr>
    </w:p>
    <w:p w14:paraId="0E83676E" w14:textId="77777777" w:rsidR="00E66FB3" w:rsidRDefault="00E66FB3" w:rsidP="00E66FB3">
      <w:pPr>
        <w:pStyle w:val="NormalnyWeb"/>
        <w:spacing w:before="0" w:beforeAutospacing="0" w:after="0" w:afterAutospacing="0" w:line="276" w:lineRule="auto"/>
        <w:ind w:left="708"/>
        <w:jc w:val="right"/>
      </w:pPr>
      <w:r>
        <w:t>przygotowała</w:t>
      </w:r>
    </w:p>
    <w:p w14:paraId="6223A094" w14:textId="77777777" w:rsidR="00E66FB3" w:rsidRDefault="00E66FB3" w:rsidP="00E66FB3">
      <w:pPr>
        <w:pStyle w:val="NormalnyWeb"/>
        <w:spacing w:before="0" w:beforeAutospacing="0" w:after="0" w:afterAutospacing="0" w:line="276" w:lineRule="auto"/>
        <w:ind w:left="708"/>
        <w:jc w:val="right"/>
      </w:pPr>
      <w:r>
        <w:t>mgr Ewa Lipska-Szymańska</w:t>
      </w:r>
    </w:p>
    <w:p w14:paraId="2C0BD071" w14:textId="77777777" w:rsidR="00E66FB3" w:rsidRPr="00BA4EA1" w:rsidRDefault="00E66FB3">
      <w:pPr>
        <w:rPr>
          <w:rFonts w:ascii="Times New Roman" w:hAnsi="Times New Roman" w:cs="Times New Roman"/>
          <w:sz w:val="24"/>
          <w:szCs w:val="24"/>
        </w:rPr>
      </w:pPr>
    </w:p>
    <w:sectPr w:rsidR="00E66FB3" w:rsidRPr="00BA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51250"/>
    <w:multiLevelType w:val="hybridMultilevel"/>
    <w:tmpl w:val="68F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1A25"/>
    <w:multiLevelType w:val="hybridMultilevel"/>
    <w:tmpl w:val="D9A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C5"/>
    <w:rsid w:val="006E1E6F"/>
    <w:rsid w:val="00BA4EA1"/>
    <w:rsid w:val="00E002C5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DCF8"/>
  <w15:chartTrackingRefBased/>
  <w15:docId w15:val="{DFBAA4EB-670D-48FB-9395-EF1FC8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Lipska-Szymańska</dc:creator>
  <cp:keywords/>
  <dc:description/>
  <cp:lastModifiedBy>Ewa Lipska-Szymańska</cp:lastModifiedBy>
  <cp:revision>2</cp:revision>
  <dcterms:created xsi:type="dcterms:W3CDTF">2023-08-24T20:59:00Z</dcterms:created>
  <dcterms:modified xsi:type="dcterms:W3CDTF">2023-08-24T21:15:00Z</dcterms:modified>
</cp:coreProperties>
</file>