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3100" cy="723900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ŽoP)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Súkromná stredná odborná škola -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01.02.2021-30.06.2021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641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Opis/zameranie a zdôvodnenie činností pedagogického klubu: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gramotnosť predstavuje porozumenie, aplikovanie a posudzovanie textu za účelom dosiahnutia cieľov jedinca, rozšírenie jeho znalosti a potenciálu a aktívnu účasť v spoločnosti.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Vychádzajúc z odporúčania Strategického rámca Európskej spolupráce vo vzdelávaní a odbornej príprave (ET 2020) sme zostavili plán rozvoja čitateľskej gramotnosti a kritického myslenia ako prierezovej témy.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 2020  odporúča: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gramotnosť je nevyhnutnou podmienkou pre získanie kľúčových kompetencií a pre dosiahnutie ďalších dôležitých cieľov vzdelávania a odbornej prípravy. Odporúčanie ET 2020: zavedenie nových foriem učenia, využívanie nových výučbových technológií, ktoré zvyšujú úroveň čitateľskej gramotnosti. Pedagogickým zamestnancom sa odporúča pracovať v tímoch, v ktorých bude prebiehať vzdelávanie vedúce k zvýšeniu úrovne gramotnosti prostredníctvom zdieľania poznatkov, vo forme Best Practice, Odborných pedagogickým skúseností a pod.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Čitateľskú gramotnosť je potrebné rozvíjať prierezovo, naprieč vzdelávacími oblasťami.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pedagogického klubu bol zostavený aj na základe skúseností európskych SOŠ, ktoré odporúča ET 2020: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Tréning porozumenia informatívnych textov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Tréning čitateľských stratégií,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rozvoj metakognície,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špirálovitý nácvik -3S,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Aplikácia autentických didaktických situácií v rozvoji čitateľskej gramotnosti a kritického myslenia, a ďalšie.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Varianta klub: pedagogický klub s výstupmi.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rozvoj čitateľskej gramotnosti a kritického myslenia v rámci vzdelávacích oblastí, ako prierezovej témy.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čitateľskej gramotnosti a kritického myslenia žiakov naprieč vzdelávaním.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je dôležitou schopnosťou žiaka a nevyhnutným predpokladom pre ďalší osobnostný a profesijný rast žiaka.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 primeranou úrovňou čitateľskej gramotnosti dokáže: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súvislosti medzi javmi,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Pýtať sa a hľadať odpovede,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vizuálne a iné, zmyslové predstavy (myslieť abstraktne),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hodnotiace posúdenia,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Identifikovať najdôležitejšie myšlienky v texte (kriticky myslieť),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syntézu poznania.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 a kritické myslenie, ako prierezové  témy naprieč vzdelávacími oblasťami SOŠ sú dôležitým faktorom dosiahnutia primeranej úrovne deskriptorov </w:t>
            </w:r>
            <w:r>
              <w:rPr>
                <w:rFonts w:ascii="Times New Roman" w:hAnsi="Times New Roman"/>
                <w:b/>
                <w:bCs/>
              </w:rPr>
              <w:t>príslušnej kvalifikácie</w:t>
            </w:r>
            <w:r>
              <w:rPr>
                <w:rFonts w:ascii="Times New Roman" w:hAnsi="Times New Roman"/>
              </w:rPr>
              <w:t>, ktorú stredná odborná škola zastrešuje poskytovaním študijných / učebných odborov a ich  odborným zameraním.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Úspešná implementácia prvkov systému duálneho vzdelávania je v úzkom spojení s dosiahnutím primeranej úrovne čitateľskej gramotnosti žiakov (deskriptory: samostatnosť, samostatná práca žiaka, porozumenie textu, schopnosť prijať zodpovednosť za svoju prácu, vytvoriť analýzu textu, syntézu údajov, práca s nesúvislým textom, primerane rozvinuté sociálne kompetencie).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činnosti pedagogického klubu sa  zaoberáme najefektívnejšími metódami a stratégiami pre rozvoj čitateľskej gramotnosti a kritického myslenia. Čitateľská gramotnosť má dve hlavné línie: základnú a kritickú. Základná zahŕňa znalosti, schopnosti, postoje uplatňované pri výbere textu  a samotné čítanie s porozumením. Kritická čitateľská gramotnosť zahŕňa znalosti, schopnosti a postoje pri hodnotení informácii v texte s ohľadom na jeho obsahovú a formálnu stránku (napr. argumentácia), posudzovanie obsahu textu porovnávaním s vlastnými skúsenosťami, spôsob čítania a stratégia práce s textom. Obe zložky sú neoddeliteľné a vzhľadom ku komplexným potrebám spoločnosti a trhu práce sú pre absolventov SOŠ nevyhnutné.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Practice,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čitateľskej gramotnosti žiakov a možné riešenia.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8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Rámcový program a termíny a dĺžka trvania jednotlivých stretnutí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91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540"/>
        <w:gridCol w:w="1535"/>
        <w:gridCol w:w="1440"/>
        <w:gridCol w:w="1365"/>
        <w:gridCol w:w="1783"/>
        <w:gridCol w:w="2249"/>
      </w:tblGrid>
      <w:tr>
        <w:trPr>
          <w:trHeight w:val="300" w:hRule="atLeast"/>
        </w:trPr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2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 2020/2021</w:t>
            </w:r>
          </w:p>
        </w:tc>
      </w:tr>
      <w:tr>
        <w:trPr>
          <w:trHeight w:val="300" w:hRule="atLeast"/>
        </w:trPr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2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</w:p>
        </w:tc>
      </w:tr>
      <w:tr>
        <w:trPr>
          <w:trHeight w:val="66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2. február 2021 - prezenčne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  zdieľanie Best Practice-efektívne metódy vzdelávania zvyšujúce úroveň čitateľskej gramotnosti a kritického myslenia žiakov.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Normy a pracovné postupy v jednotlivých zameraniach študijných odboroch a požiadavka rozvoja čitateľskej gramotnosti.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Best Practice.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Zdieľanie Best Practice-efektívne metódy vzdelávania zvyšujúce úroveň čitateľskej gramotnosti žiakov. Prezentácia výsledkov.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16. február 2021 prezenčne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Diskusné posedenie k preštudovanej odbornej literatúre súvisiacej s najnovšími poznatkami z oblasti čitateľskej gramotnosti a kritického myslenia.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Diskusné posedenie k preštudovanej odbornej literatúre súvisiacej s najnovšími poznatkami z oblasti čitateľskej gramotnosti. Prieskumno-analytická činnosť.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marec 2021 prezenčne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Zásady tvorby OPS v danej oblasti.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OPS v danej oblasti. Diskusia, zdieľanie skúseností.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16. marec 2021 prezenčne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lang w:eastAsia="sk-SK"/>
              </w:rPr>
            </w:pPr>
            <w:r>
              <w:rPr>
                <w:rFonts w:ascii="Times New Roman" w:hAnsi="Times New Roman"/>
                <w:color w:val="C9211E"/>
                <w:lang w:eastAsia="sk-SK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</w:t>
            </w:r>
            <w:r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Prezentácia OPS súvisiacich so zvyšovaním úrovne čitateľskej gramotnosti.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Kognitívne zručnosti žiakov zadefinované v SKKR a potreba rozvoja čitateľskej gramotnosti.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Zdieľanie OPS, diskusia, argumentácia. Tvorba inovatívnych materiálov.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13. apríl 2021 prezenčne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Metódy práce s textom a tvorba inovatívnych didaktických materiálov.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 z oblasti čitateľskej gramotnosti, medzi generačná výmena skúseností.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27. apríl 2021 prezenčne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/>
                <w:lang w:eastAsia="sk-SK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sk-SK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Odborný text – INSERT, skladanie textu, kľúčové slová, SQ4R.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Rozvoj čitateľskej gramotnosti – práca s odbornými textami.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 máj 2021 prezenčne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Brainstormingové metódy a ich aplikácia s cieľom zvýšiť úroveň čitateľskej gramotnosti a kritického myslenia žiakov.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Brainstormingové metódy a ich aplikácia s cieľom zvýšiť úroveň čitateľskej gramotnosti žiakov – Banka nápadov.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18. máj 2021 prezenčne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Kognitívne metódy a ich aplikácia s cieľom zvýšiť úroveň čitateľskej gramotnosti žiakov.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Kognitívne metódy a ich aplikácia s cieľom zvýšiť úroveň čitateľskej gramotnosti žiakov – Cyklus 5-E, CNB, Šesť dobrých sluhov.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jún 2021 prezenčne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Komunikačné metódy a ich vplyv na rozvoj čitateľskej gramotnosti.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Komunikačné metódy – zdieľanie skúseností.</w:t>
            </w:r>
          </w:p>
        </w:tc>
      </w:tr>
      <w:tr>
        <w:trPr>
          <w:trHeight w:val="300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15. jún 2021 prezenčne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 pedagogického klubu.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 k výstupu, zdieľanie názorov a postojov.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26"/>
        <w:gridCol w:w="5035"/>
      </w:tblGrid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Mgr. Romana Birošová MBA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30.06.2021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Ing. Emil Blicha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30.06.2021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Plánu práce/pracovných činností pedagogického klubu: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riadok bude vyplnený v zmysle výzvy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o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o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Počet členov pedagogického klubu -  uvedie sa počet členov klubu (min.3 a max.10)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Školský polrok -  výber z dvoch možnosti: vypĺňa sa za každý polrok zvlášť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RRRR – január RRRR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február RRRR – jún RRRR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Opis/zameranie a zdôvodnenie činností klubu –  vychádza zo zmluvy o NFP – predmetu podpory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Rámcový program a termíny a dĺžka trvania jednotlivých stretnutí – uvedie sa konkrétny program/hlavné témy na jednotlivé plánované stretnutia v danom školskom polroku; termín realizácie zasadnutí klubu a ich trvanie. Klub sa stretáva maximálne dvakrát mesačne. Dĺžka jedného stretnutia klubu je max. 3 hodiny.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plán práce klubu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plán práce klubu schválila (/koordinátor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plán práce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schválila sa vlastnoručne podpíše.</w:t>
      </w:r>
    </w:p>
    <w:p>
      <w:pPr>
        <w:pStyle w:val="ListParagraph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ind w:left="0" w:hanging="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70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9">
    <w:name w:val="Heading 9"/>
    <w:basedOn w:val="Normal"/>
    <w:next w:val="Normal"/>
    <w:link w:val="Nadpis9Char"/>
    <w:uiPriority w:val="99"/>
    <w:qFormat/>
    <w:rsid w:val="009202ad"/>
    <w:pPr>
      <w:keepNext w:val="true"/>
      <w:keepLines/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Nadpis9Char" w:customStyle="1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 w:customStyle="1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 w:customStyle="1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446542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446542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446542"/>
    <w:rPr>
      <w:rFonts w:cs="Times New Roman"/>
      <w:b/>
      <w:bCs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ListNumber">
    <w:name w:val="List Number"/>
    <w:basedOn w:val="Normal"/>
    <w:uiPriority w:val="99"/>
    <w:qFormat/>
    <w:rsid w:val="009202ad"/>
    <w:pPr>
      <w:tabs>
        <w:tab w:val="clear" w:pos="708"/>
        <w:tab w:val="left" w:pos="284" w:leader="none"/>
      </w:tabs>
      <w:spacing w:lineRule="auto" w:line="240" w:before="0" w:after="0"/>
      <w:ind w:left="284" w:hanging="284"/>
      <w:jc w:val="both"/>
    </w:pPr>
    <w:rPr>
      <w:rFonts w:ascii="Verdana" w:hAnsi="Verdana" w:eastAsia="Times New Roman"/>
      <w:color w:val="333333"/>
      <w:sz w:val="20"/>
      <w:szCs w:val="24"/>
      <w:lang w:val="en-GB" w:eastAsia="en-GB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4465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44654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LibreOffice/7.1.4.2$Windows_X86_64 LibreOffice_project/a529a4fab45b75fefc5b6226684193eb000654f6</Application>
  <AppVersion>15.0000</AppVersion>
  <DocSecurity>0</DocSecurity>
  <Pages>6</Pages>
  <Words>1299</Words>
  <Characters>8390</Characters>
  <CharactersWithSpaces>9605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2021-01-12T13:42:00Z</dcterms:created>
  <dc:creator>Feková Eva</dc:creator>
  <dc:description/>
  <dc:language>en-US</dc:language>
  <cp:lastModifiedBy/>
  <cp:lastPrinted>2021-01-12T13:39:00Z</cp:lastPrinted>
  <dcterms:modified xsi:type="dcterms:W3CDTF">2021-08-11T11:01:40Z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