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E7FE9" w14:textId="77777777" w:rsidR="00090107" w:rsidRDefault="00090107" w:rsidP="000901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http://rozhodni.sk/</w:t>
      </w:r>
    </w:p>
    <w:p w14:paraId="63DB2700" w14:textId="77777777" w:rsidR="00D37136" w:rsidRDefault="00D37136" w:rsidP="00D37136">
      <w:pPr>
        <w:spacing w:after="150" w:line="300" w:lineRule="atLeast"/>
        <w:rPr>
          <w:rStyle w:val="Vrazn"/>
          <w:color w:val="1F497D" w:themeColor="text2"/>
          <w:sz w:val="28"/>
          <w:szCs w:val="24"/>
          <w:u w:val="single"/>
        </w:rPr>
      </w:pPr>
      <w:r>
        <w:rPr>
          <w:rStyle w:val="Vrazn"/>
          <w:color w:val="1F497D" w:themeColor="text2"/>
          <w:sz w:val="28"/>
          <w:szCs w:val="24"/>
          <w:u w:val="single"/>
        </w:rPr>
        <w:t>Časové lehoty pre tých, ktorí chcú poukázať % zo zaplatenej dane: </w:t>
      </w:r>
    </w:p>
    <w:p w14:paraId="69741BB1" w14:textId="51ED278D" w:rsidR="00D37136" w:rsidRDefault="00D37136" w:rsidP="00D37136">
      <w:pPr>
        <w:pStyle w:val="Bezriadkovania"/>
        <w:spacing w:line="360" w:lineRule="auto"/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Style w:val="Vrazn"/>
          <w:sz w:val="24"/>
          <w:szCs w:val="24"/>
          <w:bdr w:val="none" w:sz="0" w:space="0" w:color="auto" w:frame="1"/>
        </w:rPr>
        <w:t>15.1.202</w:t>
      </w:r>
      <w:r w:rsidR="00607214">
        <w:rPr>
          <w:rStyle w:val="Vrazn"/>
          <w:sz w:val="24"/>
          <w:szCs w:val="24"/>
          <w:bdr w:val="none" w:sz="0" w:space="0" w:color="auto" w:frame="1"/>
        </w:rPr>
        <w:t>4</w:t>
      </w:r>
      <w:r>
        <w:rPr>
          <w:rStyle w:val="Vrazn"/>
          <w:sz w:val="24"/>
          <w:szCs w:val="24"/>
          <w:bdr w:val="none" w:sz="0" w:space="0" w:color="auto" w:frame="1"/>
        </w:rPr>
        <w:t>-</w:t>
      </w:r>
      <w:r>
        <w:rPr>
          <w:rFonts w:ascii="Times New Roman" w:hAnsi="Times New Roman" w:cs="Times New Roman"/>
          <w:sz w:val="24"/>
          <w:szCs w:val="24"/>
        </w:rPr>
        <w:t> Komora notárov SR zverejní definitívny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Zoznam prijímateľov 2% na rok 202</w:t>
      </w:r>
      <w:r w:rsidR="00607214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</w:p>
    <w:p w14:paraId="26573656" w14:textId="77777777" w:rsidR="00D37136" w:rsidRDefault="00D37136" w:rsidP="00D37136">
      <w:pPr>
        <w:pStyle w:val="Bezriadkovania"/>
        <w:spacing w:line="360" w:lineRule="auto"/>
      </w:pPr>
    </w:p>
    <w:p w14:paraId="7ACC3D55" w14:textId="0337EA88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sz w:val="24"/>
          <w:szCs w:val="24"/>
          <w:bdr w:val="none" w:sz="0" w:space="0" w:color="auto" w:frame="1"/>
        </w:rPr>
        <w:t>15.2.202</w:t>
      </w:r>
      <w:r w:rsidR="00607214">
        <w:rPr>
          <w:rStyle w:val="Vrazn"/>
          <w:sz w:val="24"/>
          <w:szCs w:val="24"/>
          <w:bdr w:val="none" w:sz="0" w:space="0" w:color="auto" w:frame="1"/>
        </w:rPr>
        <w:t>4</w:t>
      </w:r>
      <w:r>
        <w:rPr>
          <w:rStyle w:val="Vrazn"/>
          <w:sz w:val="24"/>
          <w:szCs w:val="24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 posledný termín pre zamestnancov, aby požiadali zamestnávateľov o vykonanie ročného zúčtovania zaplatených preddavkov na daň z príjmov fyzických osôb</w:t>
      </w:r>
    </w:p>
    <w:p w14:paraId="0859D9A6" w14:textId="77777777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9FF5AD7" w14:textId="44D94202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sz w:val="24"/>
          <w:szCs w:val="24"/>
          <w:bdr w:val="none" w:sz="0" w:space="0" w:color="auto" w:frame="1"/>
        </w:rPr>
        <w:t>31.03.202</w:t>
      </w:r>
      <w:r w:rsidR="00607214">
        <w:rPr>
          <w:rStyle w:val="Vrazn"/>
          <w:sz w:val="24"/>
          <w:szCs w:val="24"/>
          <w:bdr w:val="none" w:sz="0" w:space="0" w:color="auto" w:frame="1"/>
        </w:rPr>
        <w:t>4</w:t>
      </w:r>
      <w:r>
        <w:rPr>
          <w:rStyle w:val="Vrazn"/>
          <w:sz w:val="24"/>
          <w:szCs w:val="24"/>
          <w:bdr w:val="none" w:sz="0" w:space="0" w:color="auto" w:frame="1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> posledný termín na podanie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daňového priznania pre fyzické osoby</w:t>
      </w:r>
      <w:r>
        <w:rPr>
          <w:rFonts w:ascii="Times New Roman" w:hAnsi="Times New Roman" w:cs="Times New Roman"/>
          <w:sz w:val="24"/>
          <w:szCs w:val="24"/>
        </w:rPr>
        <w:t>, ktoré si podávajú daňové priznanie –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v rámci DP sa poukazujú aj 2% z dane (3% v prípade dobrovoľníkov).</w:t>
      </w:r>
    </w:p>
    <w:p w14:paraId="544CEA62" w14:textId="77777777" w:rsidR="00D37136" w:rsidRDefault="00D37136" w:rsidP="00D37136">
      <w:pPr>
        <w:pStyle w:val="Bezriadkovania"/>
        <w:spacing w:line="360" w:lineRule="auto"/>
        <w:rPr>
          <w:rStyle w:val="Vrazn"/>
          <w:bdr w:val="none" w:sz="0" w:space="0" w:color="auto" w:frame="1"/>
        </w:rPr>
      </w:pPr>
      <w:r>
        <w:rPr>
          <w:rStyle w:val="Vrazn"/>
          <w:sz w:val="24"/>
          <w:szCs w:val="24"/>
          <w:bdr w:val="none" w:sz="0" w:space="0" w:color="auto" w:frame="1"/>
        </w:rPr>
        <w:t>Ak fyzická osoba oznámi daňovému úradu predĺženie termínu na podanie daňového priznania, tak 2% poukazuje v tomto predĺženom termíne!</w:t>
      </w:r>
    </w:p>
    <w:p w14:paraId="25C88A3E" w14:textId="77777777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196C41CB" w14:textId="5B6212F7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sz w:val="24"/>
          <w:szCs w:val="24"/>
          <w:bdr w:val="none" w:sz="0" w:space="0" w:color="auto" w:frame="1"/>
        </w:rPr>
        <w:t>31.03.202</w:t>
      </w:r>
      <w:r w:rsidR="00607214">
        <w:rPr>
          <w:rStyle w:val="Vrazn"/>
          <w:sz w:val="24"/>
          <w:szCs w:val="24"/>
          <w:bdr w:val="none" w:sz="0" w:space="0" w:color="auto" w:frame="1"/>
        </w:rPr>
        <w:t>4</w:t>
      </w:r>
      <w:r>
        <w:rPr>
          <w:rFonts w:ascii="Times New Roman" w:hAnsi="Times New Roman" w:cs="Times New Roman"/>
          <w:sz w:val="24"/>
          <w:szCs w:val="24"/>
        </w:rPr>
        <w:t> – posledný termín na podanie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daňového priznania pre právnické osoby</w:t>
      </w:r>
      <w:r>
        <w:rPr>
          <w:rFonts w:ascii="Times New Roman" w:hAnsi="Times New Roman" w:cs="Times New Roman"/>
          <w:sz w:val="24"/>
          <w:szCs w:val="24"/>
        </w:rPr>
        <w:t> – v rámci DP sa poukazujú aj 2% z dane –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POZOR!</w:t>
      </w:r>
      <w:r>
        <w:rPr>
          <w:rFonts w:ascii="Times New Roman" w:hAnsi="Times New Roman" w:cs="Times New Roman"/>
          <w:sz w:val="24"/>
          <w:szCs w:val="24"/>
        </w:rPr>
        <w:t> ak chce právnická osoba poukázať 2% z dane, termín na podanie daňového priznania je zároveň aj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posledným termínom na darovanie financií vo výške 0,5%</w:t>
      </w:r>
      <w:r>
        <w:rPr>
          <w:rFonts w:ascii="Times New Roman" w:hAnsi="Times New Roman" w:cs="Times New Roman"/>
          <w:sz w:val="24"/>
          <w:szCs w:val="24"/>
        </w:rPr>
        <w:t>.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Ak právnická osoba nedaruje 0,5%, tak v roku 202</w:t>
      </w:r>
      <w:r w:rsidR="00607214"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môže poukázať iba 1,0% z dane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924D758" w14:textId="77777777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Style w:val="Vrazn"/>
          <w:sz w:val="24"/>
          <w:szCs w:val="24"/>
          <w:bdr w:val="none" w:sz="0" w:space="0" w:color="auto" w:frame="1"/>
        </w:rPr>
        <w:t>Ak právnická osoba oznámi daňovému úradu predĺženie termínu na podanie daňového priznania, tak „2%“ poukazuje v tomto predĺženom termíne!</w:t>
      </w:r>
    </w:p>
    <w:p w14:paraId="45663990" w14:textId="77777777" w:rsidR="00D37136" w:rsidRDefault="00D37136" w:rsidP="00D37136">
      <w:pPr>
        <w:pStyle w:val="Bezriadkovania"/>
        <w:spacing w:line="360" w:lineRule="auto"/>
        <w:rPr>
          <w:rStyle w:val="Vrazn"/>
          <w:bdr w:val="none" w:sz="0" w:space="0" w:color="auto" w:frame="1"/>
        </w:rPr>
      </w:pPr>
      <w:r>
        <w:rPr>
          <w:rStyle w:val="Vrazn"/>
          <w:sz w:val="24"/>
          <w:szCs w:val="24"/>
          <w:bdr w:val="none" w:sz="0" w:space="0" w:color="auto" w:frame="1"/>
        </w:rPr>
        <w:t>Pokiaľ má právnická osoba hospodársky rok odlišný od kalendárneho roka, podáva daňové priznanie a poukazuje 2% v termíne na podanie daňového priznania.</w:t>
      </w:r>
    </w:p>
    <w:p w14:paraId="7DBB270B" w14:textId="77777777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</w:rPr>
      </w:pPr>
    </w:p>
    <w:p w14:paraId="0FD5DA1E" w14:textId="7AE79739" w:rsidR="00D37136" w:rsidRDefault="00D37136" w:rsidP="00D37136">
      <w:pPr>
        <w:pStyle w:val="Bezriadkovania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30.04.202</w:t>
      </w:r>
      <w:r w:rsidR="00607214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4</w:t>
      </w:r>
      <w:r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– </w:t>
      </w:r>
      <w:r>
        <w:rPr>
          <w:rFonts w:ascii="Times New Roman" w:hAnsi="Times New Roman" w:cs="Times New Roman"/>
          <w:sz w:val="24"/>
          <w:szCs w:val="24"/>
        </w:rPr>
        <w:t>termín pre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 zamestnancov na podanie Vyhlásenia o poukázaní 2% z dane</w:t>
      </w:r>
      <w:r>
        <w:rPr>
          <w:rFonts w:ascii="Times New Roman" w:hAnsi="Times New Roman" w:cs="Times New Roman"/>
          <w:sz w:val="24"/>
          <w:szCs w:val="24"/>
        </w:rPr>
        <w:t> (spolu s </w:t>
      </w:r>
      <w:r>
        <w:rPr>
          <w:rStyle w:val="Vrazn"/>
          <w:rFonts w:ascii="Times New Roman" w:hAnsi="Times New Roman" w:cs="Times New Roman"/>
          <w:sz w:val="24"/>
          <w:szCs w:val="24"/>
          <w:bdr w:val="none" w:sz="0" w:space="0" w:color="auto" w:frame="1"/>
        </w:rPr>
        <w:t>Potvrdením o zaplatení dane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2D71574" w14:textId="77777777" w:rsidR="006B4DF3" w:rsidRPr="00090107" w:rsidRDefault="006B4DF3" w:rsidP="00090107"/>
    <w:sectPr w:rsidR="006B4DF3" w:rsidRPr="00090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01949"/>
    <w:multiLevelType w:val="multilevel"/>
    <w:tmpl w:val="727ED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F532C6"/>
    <w:multiLevelType w:val="multilevel"/>
    <w:tmpl w:val="18946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1A85DF7"/>
    <w:multiLevelType w:val="multilevel"/>
    <w:tmpl w:val="326CC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A11BF2"/>
    <w:multiLevelType w:val="multilevel"/>
    <w:tmpl w:val="8C10E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6B52AC"/>
    <w:multiLevelType w:val="multilevel"/>
    <w:tmpl w:val="B0A07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C963C90"/>
    <w:multiLevelType w:val="multilevel"/>
    <w:tmpl w:val="483ED0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0614AF"/>
    <w:multiLevelType w:val="multilevel"/>
    <w:tmpl w:val="49501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F37DC7"/>
    <w:multiLevelType w:val="multilevel"/>
    <w:tmpl w:val="37949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67E1898"/>
    <w:multiLevelType w:val="multilevel"/>
    <w:tmpl w:val="48CC3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9157EEE"/>
    <w:multiLevelType w:val="multilevel"/>
    <w:tmpl w:val="A866F2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4968EA"/>
    <w:multiLevelType w:val="multilevel"/>
    <w:tmpl w:val="489CE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3D6AC6"/>
    <w:multiLevelType w:val="multilevel"/>
    <w:tmpl w:val="EA101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99C512D"/>
    <w:multiLevelType w:val="multilevel"/>
    <w:tmpl w:val="E6D07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A440AC8"/>
    <w:multiLevelType w:val="hybridMultilevel"/>
    <w:tmpl w:val="7FD6D8E2"/>
    <w:lvl w:ilvl="0" w:tplc="384C3F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F4676B"/>
    <w:multiLevelType w:val="multilevel"/>
    <w:tmpl w:val="A3C2C9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4AD5B8C"/>
    <w:multiLevelType w:val="multilevel"/>
    <w:tmpl w:val="B0961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4D552AA"/>
    <w:multiLevelType w:val="multilevel"/>
    <w:tmpl w:val="FCF6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345DD2"/>
    <w:multiLevelType w:val="multilevel"/>
    <w:tmpl w:val="392EFC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CAA5FB0"/>
    <w:multiLevelType w:val="multilevel"/>
    <w:tmpl w:val="6FDE1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300307">
    <w:abstractNumId w:val="9"/>
  </w:num>
  <w:num w:numId="2" w16cid:durableId="1664889100">
    <w:abstractNumId w:val="16"/>
  </w:num>
  <w:num w:numId="3" w16cid:durableId="1992252809">
    <w:abstractNumId w:val="7"/>
  </w:num>
  <w:num w:numId="4" w16cid:durableId="41103161">
    <w:abstractNumId w:val="5"/>
  </w:num>
  <w:num w:numId="5" w16cid:durableId="189495163">
    <w:abstractNumId w:val="3"/>
  </w:num>
  <w:num w:numId="6" w16cid:durableId="796072295">
    <w:abstractNumId w:val="18"/>
  </w:num>
  <w:num w:numId="7" w16cid:durableId="592904988">
    <w:abstractNumId w:val="6"/>
  </w:num>
  <w:num w:numId="8" w16cid:durableId="500238032">
    <w:abstractNumId w:val="2"/>
  </w:num>
  <w:num w:numId="9" w16cid:durableId="1453405430">
    <w:abstractNumId w:val="13"/>
  </w:num>
  <w:num w:numId="10" w16cid:durableId="97339263">
    <w:abstractNumId w:val="17"/>
  </w:num>
  <w:num w:numId="11" w16cid:durableId="962541350">
    <w:abstractNumId w:val="4"/>
  </w:num>
  <w:num w:numId="12" w16cid:durableId="938411391">
    <w:abstractNumId w:val="10"/>
  </w:num>
  <w:num w:numId="13" w16cid:durableId="1377198849">
    <w:abstractNumId w:val="0"/>
  </w:num>
  <w:num w:numId="14" w16cid:durableId="330372529">
    <w:abstractNumId w:val="1"/>
  </w:num>
  <w:num w:numId="15" w16cid:durableId="625087218">
    <w:abstractNumId w:val="14"/>
  </w:num>
  <w:num w:numId="16" w16cid:durableId="706418331">
    <w:abstractNumId w:val="8"/>
  </w:num>
  <w:num w:numId="17" w16cid:durableId="500853527">
    <w:abstractNumId w:val="12"/>
  </w:num>
  <w:num w:numId="18" w16cid:durableId="1142431802">
    <w:abstractNumId w:val="11"/>
  </w:num>
  <w:num w:numId="19" w16cid:durableId="2607280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1927"/>
    <w:rsid w:val="0004392D"/>
    <w:rsid w:val="000530F3"/>
    <w:rsid w:val="00056522"/>
    <w:rsid w:val="0006075E"/>
    <w:rsid w:val="0006081F"/>
    <w:rsid w:val="00090107"/>
    <w:rsid w:val="00096B57"/>
    <w:rsid w:val="000B372D"/>
    <w:rsid w:val="00103FA0"/>
    <w:rsid w:val="00110AEB"/>
    <w:rsid w:val="00137AF8"/>
    <w:rsid w:val="001572E9"/>
    <w:rsid w:val="0017376F"/>
    <w:rsid w:val="00186B1D"/>
    <w:rsid w:val="00240E09"/>
    <w:rsid w:val="00264B86"/>
    <w:rsid w:val="00286B5C"/>
    <w:rsid w:val="002D743F"/>
    <w:rsid w:val="002E19EA"/>
    <w:rsid w:val="003422D8"/>
    <w:rsid w:val="003509A8"/>
    <w:rsid w:val="0037473D"/>
    <w:rsid w:val="003768B2"/>
    <w:rsid w:val="00391927"/>
    <w:rsid w:val="003E1BD4"/>
    <w:rsid w:val="0044395E"/>
    <w:rsid w:val="004A51A7"/>
    <w:rsid w:val="004B3395"/>
    <w:rsid w:val="004E7480"/>
    <w:rsid w:val="0050297F"/>
    <w:rsid w:val="00537153"/>
    <w:rsid w:val="00537AA7"/>
    <w:rsid w:val="005752D9"/>
    <w:rsid w:val="005A05C4"/>
    <w:rsid w:val="005C677B"/>
    <w:rsid w:val="005D28F5"/>
    <w:rsid w:val="005E55F6"/>
    <w:rsid w:val="005E7380"/>
    <w:rsid w:val="00603908"/>
    <w:rsid w:val="006063D5"/>
    <w:rsid w:val="00607214"/>
    <w:rsid w:val="006700B7"/>
    <w:rsid w:val="00693432"/>
    <w:rsid w:val="006A2C48"/>
    <w:rsid w:val="006B4DF3"/>
    <w:rsid w:val="00720CD8"/>
    <w:rsid w:val="007522E8"/>
    <w:rsid w:val="00772C15"/>
    <w:rsid w:val="00776EA2"/>
    <w:rsid w:val="00777E2B"/>
    <w:rsid w:val="007949B6"/>
    <w:rsid w:val="007B1B64"/>
    <w:rsid w:val="007D090F"/>
    <w:rsid w:val="007F146E"/>
    <w:rsid w:val="008A6B27"/>
    <w:rsid w:val="008B2612"/>
    <w:rsid w:val="008B2D6C"/>
    <w:rsid w:val="008C514B"/>
    <w:rsid w:val="008C5CFA"/>
    <w:rsid w:val="00920E90"/>
    <w:rsid w:val="0095762A"/>
    <w:rsid w:val="00A01F52"/>
    <w:rsid w:val="00A35BD4"/>
    <w:rsid w:val="00A400EE"/>
    <w:rsid w:val="00A8163D"/>
    <w:rsid w:val="00A84EE2"/>
    <w:rsid w:val="00AC588E"/>
    <w:rsid w:val="00B14127"/>
    <w:rsid w:val="00B14334"/>
    <w:rsid w:val="00B43DDF"/>
    <w:rsid w:val="00B61B2B"/>
    <w:rsid w:val="00BA503D"/>
    <w:rsid w:val="00BA668B"/>
    <w:rsid w:val="00C575C1"/>
    <w:rsid w:val="00C60681"/>
    <w:rsid w:val="00CC45BE"/>
    <w:rsid w:val="00CD1E93"/>
    <w:rsid w:val="00D05C75"/>
    <w:rsid w:val="00D06BAF"/>
    <w:rsid w:val="00D37136"/>
    <w:rsid w:val="00D45018"/>
    <w:rsid w:val="00D74C1D"/>
    <w:rsid w:val="00D85AA4"/>
    <w:rsid w:val="00DE560F"/>
    <w:rsid w:val="00E00C67"/>
    <w:rsid w:val="00E14567"/>
    <w:rsid w:val="00E158C5"/>
    <w:rsid w:val="00E7566F"/>
    <w:rsid w:val="00E93184"/>
    <w:rsid w:val="00ED723F"/>
    <w:rsid w:val="00EE7CD6"/>
    <w:rsid w:val="00EF340D"/>
    <w:rsid w:val="00F1758D"/>
    <w:rsid w:val="00F263B0"/>
    <w:rsid w:val="00F80750"/>
    <w:rsid w:val="00FA515C"/>
    <w:rsid w:val="00FC4F56"/>
    <w:rsid w:val="00FD3EEE"/>
    <w:rsid w:val="00FF2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81E6B2"/>
  <w15:docId w15:val="{CEE96D79-0F8C-4137-ACD0-205B944A8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807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y"/>
    <w:link w:val="Nadpis5Char"/>
    <w:uiPriority w:val="9"/>
    <w:qFormat/>
    <w:rsid w:val="00391927"/>
    <w:pPr>
      <w:spacing w:after="300" w:line="240" w:lineRule="auto"/>
      <w:outlineLvl w:val="4"/>
    </w:pPr>
    <w:rPr>
      <w:rFonts w:ascii="Times New Roman" w:eastAsia="Times New Roman" w:hAnsi="Times New Roman" w:cs="Times New Roman"/>
      <w:color w:val="222222"/>
      <w:sz w:val="31"/>
      <w:szCs w:val="3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basedOn w:val="Predvolenpsmoodseku"/>
    <w:link w:val="Nadpis5"/>
    <w:uiPriority w:val="9"/>
    <w:rsid w:val="00391927"/>
    <w:rPr>
      <w:rFonts w:ascii="Times New Roman" w:eastAsia="Times New Roman" w:hAnsi="Times New Roman" w:cs="Times New Roman"/>
      <w:color w:val="222222"/>
      <w:sz w:val="31"/>
      <w:szCs w:val="31"/>
      <w:lang w:eastAsia="sk-SK"/>
    </w:rPr>
  </w:style>
  <w:style w:type="character" w:styleId="Vrazn">
    <w:name w:val="Strong"/>
    <w:basedOn w:val="Predvolenpsmoodseku"/>
    <w:uiPriority w:val="22"/>
    <w:qFormat/>
    <w:rsid w:val="00391927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391927"/>
    <w:pPr>
      <w:spacing w:after="225" w:line="240" w:lineRule="auto"/>
    </w:pPr>
    <w:rPr>
      <w:rFonts w:ascii="Times New Roman" w:eastAsia="Times New Roman" w:hAnsi="Times New Roman" w:cs="Times New Roman"/>
      <w:color w:val="666666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391927"/>
    <w:rPr>
      <w:color w:val="C01D04"/>
      <w:u w:val="single"/>
    </w:rPr>
  </w:style>
  <w:style w:type="paragraph" w:styleId="Odsekzoznamu">
    <w:name w:val="List Paragraph"/>
    <w:basedOn w:val="Normlny"/>
    <w:uiPriority w:val="34"/>
    <w:qFormat/>
    <w:rsid w:val="001572E9"/>
    <w:pPr>
      <w:ind w:left="720"/>
      <w:contextualSpacing/>
    </w:pPr>
  </w:style>
  <w:style w:type="character" w:styleId="PouitHypertextovPrepojenie">
    <w:name w:val="FollowedHyperlink"/>
    <w:basedOn w:val="Predvolenpsmoodseku"/>
    <w:uiPriority w:val="99"/>
    <w:semiHidden/>
    <w:unhideWhenUsed/>
    <w:rsid w:val="00C60681"/>
    <w:rPr>
      <w:color w:val="800080" w:themeColor="followedHyperlink"/>
      <w:u w:val="single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807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riadkovania">
    <w:name w:val="No Spacing"/>
    <w:uiPriority w:val="1"/>
    <w:qFormat/>
    <w:rsid w:val="00D3713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9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39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0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0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4859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45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5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20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32917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7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3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2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67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68761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5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7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634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353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3683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709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0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9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202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54863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9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87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64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574086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94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57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135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5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2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698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042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535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862629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259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21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4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53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0415881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70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23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61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032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77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818900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9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1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0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97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041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466064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061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08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66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86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763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01292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0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14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05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06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4497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19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833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31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599179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7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4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88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36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23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83158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01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81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81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873370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4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21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8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65836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6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110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2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13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3548506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9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1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5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77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581325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8886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 invest</dc:creator>
  <cp:lastModifiedBy>Stanislav Harčarík</cp:lastModifiedBy>
  <cp:revision>16</cp:revision>
  <dcterms:created xsi:type="dcterms:W3CDTF">2016-02-10T08:27:00Z</dcterms:created>
  <dcterms:modified xsi:type="dcterms:W3CDTF">2024-01-29T09:36:00Z</dcterms:modified>
</cp:coreProperties>
</file>